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49755" w14:textId="77777777" w:rsidR="00B039BD" w:rsidRPr="001B10D1" w:rsidRDefault="00B039BD" w:rsidP="00127035">
      <w:pPr>
        <w:spacing w:after="240" w:line="269" w:lineRule="auto"/>
        <w:jc w:val="center"/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</w:pPr>
      <w:bookmarkStart w:id="0" w:name="_GoBack"/>
      <w:bookmarkEnd w:id="0"/>
      <w:r w:rsidRPr="001B10D1">
        <w:rPr>
          <w:rFonts w:ascii="Times New Roman" w:hAnsi="Times New Roman"/>
          <w:b/>
          <w:noProof/>
          <w:color w:val="943634" w:themeColor="accent2" w:themeShade="BF"/>
          <w:sz w:val="44"/>
          <w:szCs w:val="32"/>
          <w:lang w:val="ru-RU" w:eastAsia="ru-RU"/>
        </w:rPr>
        <w:drawing>
          <wp:inline distT="0" distB="0" distL="0" distR="0" wp14:anchorId="3BF73697" wp14:editId="15F60391">
            <wp:extent cx="4384625" cy="685800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ID-TBCare-II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699" cy="6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E9934" w14:textId="77777777" w:rsidR="00B039BD" w:rsidRPr="001B10D1" w:rsidRDefault="00B039BD" w:rsidP="00B039BD">
      <w:pPr>
        <w:spacing w:line="269" w:lineRule="auto"/>
        <w:contextualSpacing/>
        <w:jc w:val="right"/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</w:pPr>
    </w:p>
    <w:p w14:paraId="77E84D5C" w14:textId="77777777" w:rsidR="00B039BD" w:rsidRPr="001B10D1" w:rsidRDefault="00B039BD" w:rsidP="00B039BD">
      <w:pPr>
        <w:spacing w:line="269" w:lineRule="auto"/>
        <w:contextualSpacing/>
        <w:jc w:val="center"/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</w:pPr>
    </w:p>
    <w:p w14:paraId="25ECAACD" w14:textId="77777777" w:rsidR="00284A3D" w:rsidRPr="001B10D1" w:rsidRDefault="00FE2021" w:rsidP="00B039BD">
      <w:pPr>
        <w:spacing w:line="269" w:lineRule="auto"/>
        <w:contextualSpacing/>
        <w:jc w:val="center"/>
        <w:rPr>
          <w:rFonts w:ascii="Times New Roman" w:hAnsi="Times New Roman"/>
          <w:b/>
          <w:color w:val="943634" w:themeColor="accent2" w:themeShade="BF"/>
          <w:sz w:val="56"/>
          <w:szCs w:val="32"/>
          <w:lang w:val="ru-RU"/>
        </w:rPr>
      </w:pPr>
      <w:r w:rsidRPr="001B10D1">
        <w:rPr>
          <w:rFonts w:ascii="Times New Roman" w:hAnsi="Times New Roman"/>
          <w:b/>
          <w:color w:val="943634" w:themeColor="accent2" w:themeShade="BF"/>
          <w:sz w:val="56"/>
          <w:szCs w:val="32"/>
          <w:lang w:val="ru-RU"/>
        </w:rPr>
        <w:t>Клинический протокол</w:t>
      </w:r>
    </w:p>
    <w:p w14:paraId="03612F00" w14:textId="77777777" w:rsidR="00CB77ED" w:rsidRPr="001B10D1" w:rsidRDefault="00CB77ED" w:rsidP="00253247">
      <w:pPr>
        <w:spacing w:line="269" w:lineRule="auto"/>
        <w:contextualSpacing/>
        <w:jc w:val="center"/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</w:pPr>
    </w:p>
    <w:p w14:paraId="069F1556" w14:textId="7F311B80" w:rsidR="006464EC" w:rsidRPr="001B10D1" w:rsidRDefault="006464EC" w:rsidP="00253247">
      <w:pPr>
        <w:spacing w:line="269" w:lineRule="auto"/>
        <w:contextualSpacing/>
        <w:jc w:val="center"/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</w:pPr>
      <w:r w:rsidRPr="001B10D1"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  <w:t>по</w:t>
      </w:r>
      <w:r w:rsidR="00FE2021" w:rsidRPr="001B10D1"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  <w:t xml:space="preserve"> в</w:t>
      </w:r>
      <w:r w:rsidRPr="001B10D1"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  <w:t>недрению и применению</w:t>
      </w:r>
      <w:r w:rsidR="00FE2021" w:rsidRPr="001B10D1"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  <w:t xml:space="preserve"> краткосрочного режима лечения туберкулеза с множествен</w:t>
      </w:r>
      <w:r w:rsidR="00EF46C5" w:rsidRPr="001B10D1"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  <w:t>ной лекарственной устойчивостью</w:t>
      </w:r>
    </w:p>
    <w:p w14:paraId="4254D324" w14:textId="19E0D3CF" w:rsidR="00213469" w:rsidRPr="001B10D1" w:rsidRDefault="00FE2021" w:rsidP="00253247">
      <w:pPr>
        <w:spacing w:line="269" w:lineRule="auto"/>
        <w:contextualSpacing/>
        <w:jc w:val="center"/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</w:pPr>
      <w:r w:rsidRPr="001B10D1"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  <w:t xml:space="preserve">в </w:t>
      </w:r>
      <w:r w:rsidR="00EF46C5" w:rsidRPr="001B10D1"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  <w:t>Республике Казахстан</w:t>
      </w:r>
      <w:r w:rsidRPr="001B10D1">
        <w:rPr>
          <w:rFonts w:ascii="Times New Roman" w:hAnsi="Times New Roman"/>
          <w:b/>
          <w:color w:val="943634" w:themeColor="accent2" w:themeShade="BF"/>
          <w:sz w:val="44"/>
          <w:szCs w:val="32"/>
          <w:lang w:val="ru-RU"/>
        </w:rPr>
        <w:t xml:space="preserve"> </w:t>
      </w:r>
    </w:p>
    <w:p w14:paraId="4B34D223" w14:textId="77777777" w:rsidR="00A159F1" w:rsidRPr="001B10D1" w:rsidRDefault="00A159F1" w:rsidP="00090C86">
      <w:pPr>
        <w:spacing w:line="269" w:lineRule="auto"/>
        <w:contextualSpacing/>
        <w:rPr>
          <w:rFonts w:ascii="Times New Roman" w:hAnsi="Times New Roman"/>
          <w:b/>
          <w:color w:val="943634" w:themeColor="accent2" w:themeShade="BF"/>
          <w:sz w:val="22"/>
          <w:szCs w:val="22"/>
          <w:lang w:val="ru-RU"/>
        </w:rPr>
      </w:pPr>
    </w:p>
    <w:p w14:paraId="446E5C2F" w14:textId="77777777" w:rsidR="00A159F1" w:rsidRPr="001B10D1" w:rsidRDefault="00A159F1" w:rsidP="00C6657C">
      <w:pPr>
        <w:spacing w:line="269" w:lineRule="auto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58D35E40" w14:textId="77777777" w:rsidR="00EA151A" w:rsidRPr="001B10D1" w:rsidRDefault="00EA151A" w:rsidP="00C6657C">
      <w:pPr>
        <w:spacing w:line="269" w:lineRule="auto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FD39BA9" w14:textId="77777777" w:rsidR="00CB77ED" w:rsidRPr="001B10D1" w:rsidRDefault="00CB77ED" w:rsidP="00B039BD">
      <w:pPr>
        <w:spacing w:line="269" w:lineRule="auto"/>
        <w:contextualSpacing/>
        <w:rPr>
          <w:rFonts w:ascii="Times New Roman" w:hAnsi="Times New Roman"/>
          <w:b/>
          <w:sz w:val="36"/>
          <w:szCs w:val="36"/>
          <w:lang w:val="ru-RU"/>
        </w:rPr>
      </w:pPr>
    </w:p>
    <w:p w14:paraId="34077724" w14:textId="77777777" w:rsidR="00CB77ED" w:rsidRPr="001B10D1" w:rsidRDefault="00CB77ED" w:rsidP="00090C86">
      <w:pPr>
        <w:spacing w:line="269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1D726444" w14:textId="77777777" w:rsidR="00CB77ED" w:rsidRPr="001B10D1" w:rsidRDefault="00CB77ED" w:rsidP="00090C86">
      <w:pPr>
        <w:spacing w:line="269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487D436B" w14:textId="77777777" w:rsidR="00CB77ED" w:rsidRPr="001B10D1" w:rsidRDefault="00CB77ED" w:rsidP="00090C86">
      <w:pPr>
        <w:spacing w:line="269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08903AFD" w14:textId="77777777" w:rsidR="00CB77ED" w:rsidRPr="001B10D1" w:rsidRDefault="00CB77ED" w:rsidP="00090C86">
      <w:pPr>
        <w:spacing w:line="269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2033AA98" w14:textId="77777777" w:rsidR="00CB77ED" w:rsidRPr="001B10D1" w:rsidRDefault="00CB77ED" w:rsidP="00090C86">
      <w:pPr>
        <w:spacing w:line="269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7113C79F" w14:textId="77777777" w:rsidR="00FE03B8" w:rsidRPr="001B10D1" w:rsidRDefault="00FE03B8" w:rsidP="00090C86">
      <w:pPr>
        <w:spacing w:line="269" w:lineRule="auto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14:paraId="1EDE07E3" w14:textId="77777777" w:rsidR="00FE03B8" w:rsidRPr="001B10D1" w:rsidRDefault="00FE03B8" w:rsidP="00090C86">
      <w:pPr>
        <w:spacing w:line="269" w:lineRule="auto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14:paraId="3E4A29E7" w14:textId="77777777" w:rsidR="00FE03B8" w:rsidRPr="001B10D1" w:rsidRDefault="00FE03B8" w:rsidP="00CA5ED5">
      <w:pPr>
        <w:spacing w:line="269" w:lineRule="auto"/>
        <w:contextualSpacing/>
        <w:rPr>
          <w:rFonts w:ascii="Times New Roman" w:hAnsi="Times New Roman"/>
          <w:b/>
          <w:sz w:val="30"/>
          <w:szCs w:val="30"/>
          <w:lang w:val="ru-RU"/>
        </w:rPr>
      </w:pPr>
    </w:p>
    <w:p w14:paraId="3E365BDC" w14:textId="77777777" w:rsidR="00FE03B8" w:rsidRPr="001B10D1" w:rsidRDefault="00FE03B8" w:rsidP="00090C86">
      <w:pPr>
        <w:spacing w:line="269" w:lineRule="auto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14:paraId="059604DD" w14:textId="10EDB196" w:rsidR="004F2949" w:rsidRPr="00207743" w:rsidRDefault="00B039BD" w:rsidP="004F2949">
      <w:pPr>
        <w:spacing w:line="269" w:lineRule="auto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1B10D1">
        <w:rPr>
          <w:rFonts w:ascii="Times New Roman" w:hAnsi="Times New Roman"/>
          <w:sz w:val="30"/>
          <w:szCs w:val="30"/>
          <w:lang w:val="ru-RU"/>
        </w:rPr>
        <w:t>Проект</w:t>
      </w:r>
    </w:p>
    <w:p w14:paraId="7E31491E" w14:textId="11A358D5" w:rsidR="00B039BD" w:rsidRPr="001B10D1" w:rsidRDefault="004241F0" w:rsidP="00CA5ED5">
      <w:pPr>
        <w:spacing w:line="269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8 августа</w:t>
      </w:r>
      <w:r w:rsidR="00B039BD" w:rsidRPr="001B10D1">
        <w:rPr>
          <w:rFonts w:ascii="Times New Roman" w:hAnsi="Times New Roman"/>
          <w:sz w:val="30"/>
          <w:szCs w:val="30"/>
          <w:lang w:val="ru-RU"/>
        </w:rPr>
        <w:t xml:space="preserve"> 2017 г</w:t>
      </w:r>
      <w:r w:rsidR="00FE03B8" w:rsidRPr="001B10D1">
        <w:rPr>
          <w:rFonts w:ascii="Times New Roman" w:hAnsi="Times New Roman"/>
          <w:sz w:val="30"/>
          <w:szCs w:val="30"/>
          <w:lang w:val="ru-RU"/>
        </w:rPr>
        <w:t>од</w:t>
      </w:r>
      <w:r w:rsidR="00CA5ED5" w:rsidRPr="001B10D1">
        <w:rPr>
          <w:rFonts w:ascii="Times New Roman" w:hAnsi="Times New Roman"/>
          <w:sz w:val="30"/>
          <w:szCs w:val="30"/>
          <w:lang w:val="ru-RU"/>
        </w:rPr>
        <w:t>а</w:t>
      </w:r>
    </w:p>
    <w:p w14:paraId="43CF0A05" w14:textId="77777777" w:rsidR="00B039BD" w:rsidRPr="001B10D1" w:rsidRDefault="00B039BD" w:rsidP="00CB77ED">
      <w:pPr>
        <w:spacing w:line="269" w:lineRule="auto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14:paraId="78C0410C" w14:textId="77777777" w:rsidR="00B039BD" w:rsidRPr="001B10D1" w:rsidRDefault="00B039BD" w:rsidP="00CB77ED">
      <w:pPr>
        <w:spacing w:line="269" w:lineRule="auto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14:paraId="028C6465" w14:textId="77777777" w:rsidR="00090C86" w:rsidRPr="001B10D1" w:rsidRDefault="00B039BD" w:rsidP="00963A39">
      <w:pPr>
        <w:spacing w:line="269" w:lineRule="auto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1B10D1">
        <w:rPr>
          <w:rFonts w:ascii="Times New Roman" w:hAnsi="Times New Roman"/>
          <w:b/>
          <w:noProof/>
          <w:color w:val="943634" w:themeColor="accent2" w:themeShade="BF"/>
          <w:sz w:val="44"/>
          <w:szCs w:val="32"/>
          <w:lang w:val="ru-RU" w:eastAsia="ru-RU"/>
        </w:rPr>
        <w:drawing>
          <wp:inline distT="0" distB="0" distL="0" distR="0" wp14:anchorId="19F39ACF" wp14:editId="3186B577">
            <wp:extent cx="1443790" cy="4572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H Logo Orange JPG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C86" w:rsidRPr="001B10D1">
        <w:rPr>
          <w:rFonts w:ascii="Times New Roman" w:hAnsi="Times New Roman"/>
          <w:b/>
          <w:sz w:val="28"/>
          <w:szCs w:val="28"/>
        </w:rPr>
        <w:br w:type="page"/>
      </w:r>
    </w:p>
    <w:sdt>
      <w:sdtPr>
        <w:rPr>
          <w:rFonts w:ascii="Times New Roman" w:eastAsia="MS ??" w:hAnsi="Times New Roman" w:cs="Times New Roman"/>
          <w:b w:val="0"/>
          <w:bCs w:val="0"/>
          <w:color w:val="984806" w:themeColor="accent6" w:themeShade="80"/>
          <w:sz w:val="24"/>
          <w:szCs w:val="24"/>
          <w:lang w:val="en-US" w:eastAsia="en-US"/>
        </w:rPr>
        <w:id w:val="197975448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5EF4340E" w14:textId="77777777" w:rsidR="001B4338" w:rsidRPr="001B10D1" w:rsidRDefault="001B4338">
          <w:pPr>
            <w:pStyle w:val="afa"/>
            <w:rPr>
              <w:rFonts w:ascii="Times New Roman" w:hAnsi="Times New Roman" w:cs="Times New Roman"/>
              <w:color w:val="984806" w:themeColor="accent6" w:themeShade="80"/>
            </w:rPr>
          </w:pPr>
          <w:r w:rsidRPr="001B10D1">
            <w:rPr>
              <w:rFonts w:ascii="Times New Roman" w:hAnsi="Times New Roman" w:cs="Times New Roman"/>
              <w:color w:val="984806" w:themeColor="accent6" w:themeShade="80"/>
            </w:rPr>
            <w:t>Оглавление</w:t>
          </w:r>
        </w:p>
        <w:p w14:paraId="1CBD97FF" w14:textId="77777777" w:rsidR="00315DEE" w:rsidRPr="00207743" w:rsidRDefault="00FE2021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1B10D1">
            <w:rPr>
              <w:rFonts w:ascii="Times New Roman" w:hAnsi="Times New Roman"/>
            </w:rPr>
            <w:fldChar w:fldCharType="begin"/>
          </w:r>
          <w:r w:rsidR="001B4338" w:rsidRPr="00207743">
            <w:rPr>
              <w:rFonts w:ascii="Times New Roman" w:hAnsi="Times New Roman"/>
              <w:lang w:val="ru-RU"/>
            </w:rPr>
            <w:instrText xml:space="preserve"> </w:instrText>
          </w:r>
          <w:r w:rsidR="001B4338" w:rsidRPr="001B10D1">
            <w:rPr>
              <w:rFonts w:ascii="Times New Roman" w:hAnsi="Times New Roman"/>
            </w:rPr>
            <w:instrText>TOC</w:instrText>
          </w:r>
          <w:r w:rsidR="001B4338" w:rsidRPr="00207743">
            <w:rPr>
              <w:rFonts w:ascii="Times New Roman" w:hAnsi="Times New Roman"/>
              <w:lang w:val="ru-RU"/>
            </w:rPr>
            <w:instrText xml:space="preserve"> \</w:instrText>
          </w:r>
          <w:r w:rsidR="001B4338" w:rsidRPr="001B10D1">
            <w:rPr>
              <w:rFonts w:ascii="Times New Roman" w:hAnsi="Times New Roman"/>
            </w:rPr>
            <w:instrText>o</w:instrText>
          </w:r>
          <w:r w:rsidR="001B4338" w:rsidRPr="00207743">
            <w:rPr>
              <w:rFonts w:ascii="Times New Roman" w:hAnsi="Times New Roman"/>
              <w:lang w:val="ru-RU"/>
            </w:rPr>
            <w:instrText xml:space="preserve"> "1-3" \</w:instrText>
          </w:r>
          <w:r w:rsidR="001B4338" w:rsidRPr="001B10D1">
            <w:rPr>
              <w:rFonts w:ascii="Times New Roman" w:hAnsi="Times New Roman"/>
            </w:rPr>
            <w:instrText>h</w:instrText>
          </w:r>
          <w:r w:rsidR="001B4338" w:rsidRPr="00207743">
            <w:rPr>
              <w:rFonts w:ascii="Times New Roman" w:hAnsi="Times New Roman"/>
              <w:lang w:val="ru-RU"/>
            </w:rPr>
            <w:instrText xml:space="preserve"> \</w:instrText>
          </w:r>
          <w:r w:rsidR="001B4338" w:rsidRPr="001B10D1">
            <w:rPr>
              <w:rFonts w:ascii="Times New Roman" w:hAnsi="Times New Roman"/>
            </w:rPr>
            <w:instrText>z</w:instrText>
          </w:r>
          <w:r w:rsidR="001B4338" w:rsidRPr="00207743">
            <w:rPr>
              <w:rFonts w:ascii="Times New Roman" w:hAnsi="Times New Roman"/>
              <w:lang w:val="ru-RU"/>
            </w:rPr>
            <w:instrText xml:space="preserve"> \</w:instrText>
          </w:r>
          <w:r w:rsidR="001B4338" w:rsidRPr="001B10D1">
            <w:rPr>
              <w:rFonts w:ascii="Times New Roman" w:hAnsi="Times New Roman"/>
            </w:rPr>
            <w:instrText>u</w:instrText>
          </w:r>
          <w:r w:rsidR="001B4338" w:rsidRPr="00207743">
            <w:rPr>
              <w:rFonts w:ascii="Times New Roman" w:hAnsi="Times New Roman"/>
              <w:lang w:val="ru-RU"/>
            </w:rPr>
            <w:instrText xml:space="preserve"> </w:instrText>
          </w:r>
          <w:r w:rsidRPr="001B10D1">
            <w:rPr>
              <w:rFonts w:ascii="Times New Roman" w:hAnsi="Times New Roman"/>
            </w:rPr>
            <w:fldChar w:fldCharType="separate"/>
          </w:r>
          <w:r w:rsidR="00315DEE" w:rsidRPr="003B2281">
            <w:rPr>
              <w:rFonts w:ascii="Times New Roman" w:hAnsi="Times New Roman"/>
              <w:noProof/>
              <w:color w:val="943634" w:themeColor="accent2" w:themeShade="BF"/>
              <w:lang w:val="ru-RU"/>
            </w:rPr>
            <w:t>1. Основные положения</w:t>
          </w:r>
          <w:r w:rsidR="00315DEE" w:rsidRPr="00207743">
            <w:rPr>
              <w:noProof/>
              <w:lang w:val="ru-RU"/>
            </w:rPr>
            <w:tab/>
          </w:r>
          <w:r w:rsidR="00315DEE">
            <w:rPr>
              <w:noProof/>
            </w:rPr>
            <w:fldChar w:fldCharType="begin"/>
          </w:r>
          <w:r w:rsidR="00315DEE" w:rsidRPr="00207743">
            <w:rPr>
              <w:noProof/>
              <w:lang w:val="ru-RU"/>
            </w:rPr>
            <w:instrText xml:space="preserve"> </w:instrText>
          </w:r>
          <w:r w:rsidR="00315DEE">
            <w:rPr>
              <w:noProof/>
            </w:rPr>
            <w:instrText>PAGEREF</w:instrText>
          </w:r>
          <w:r w:rsidR="00315DEE" w:rsidRPr="00207743">
            <w:rPr>
              <w:noProof/>
              <w:lang w:val="ru-RU"/>
            </w:rPr>
            <w:instrText xml:space="preserve"> _</w:instrText>
          </w:r>
          <w:r w:rsidR="00315DEE">
            <w:rPr>
              <w:noProof/>
            </w:rPr>
            <w:instrText>Toc</w:instrText>
          </w:r>
          <w:r w:rsidR="00315DEE" w:rsidRPr="00207743">
            <w:rPr>
              <w:noProof/>
              <w:lang w:val="ru-RU"/>
            </w:rPr>
            <w:instrText>359676083 \</w:instrText>
          </w:r>
          <w:r w:rsidR="00315DEE">
            <w:rPr>
              <w:noProof/>
            </w:rPr>
            <w:instrText>h</w:instrText>
          </w:r>
          <w:r w:rsidR="00315DEE" w:rsidRPr="00207743">
            <w:rPr>
              <w:noProof/>
              <w:lang w:val="ru-RU"/>
            </w:rPr>
            <w:instrText xml:space="preserve"> </w:instrText>
          </w:r>
          <w:r w:rsidR="00315DEE">
            <w:rPr>
              <w:noProof/>
            </w:rPr>
          </w:r>
          <w:r w:rsidR="00315DEE">
            <w:rPr>
              <w:noProof/>
            </w:rPr>
            <w:fldChar w:fldCharType="separate"/>
          </w:r>
          <w:r w:rsidR="00315DEE" w:rsidRPr="00207743">
            <w:rPr>
              <w:noProof/>
              <w:lang w:val="ru-RU"/>
            </w:rPr>
            <w:t>5</w:t>
          </w:r>
          <w:r w:rsidR="00315DEE">
            <w:rPr>
              <w:noProof/>
            </w:rPr>
            <w:fldChar w:fldCharType="end"/>
          </w:r>
        </w:p>
        <w:p w14:paraId="307CC7F6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43634" w:themeColor="accent2" w:themeShade="BF"/>
              <w:lang w:val="ru-RU"/>
            </w:rPr>
            <w:t>2. Введение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359676084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7</w:t>
          </w:r>
          <w:r>
            <w:rPr>
              <w:noProof/>
            </w:rPr>
            <w:fldChar w:fldCharType="end"/>
          </w:r>
        </w:p>
        <w:p w14:paraId="3E0FF64B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43634" w:themeColor="accent2" w:themeShade="BF"/>
              <w:lang w:val="ru-RU"/>
            </w:rPr>
            <w:t>3. Международные требования для перехода на краткосрочный режим  лечения МЛУ-ТБ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359676085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8</w:t>
          </w:r>
          <w:r>
            <w:rPr>
              <w:noProof/>
            </w:rPr>
            <w:fldChar w:fldCharType="end"/>
          </w:r>
        </w:p>
        <w:p w14:paraId="0568717E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43634" w:themeColor="accent2" w:themeShade="BF"/>
              <w:lang w:val="ru-RU"/>
            </w:rPr>
            <w:t>4. Спектр препаратов для лечения МЛУ ТБ в рамках краткосрочного режима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359676086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8</w:t>
          </w:r>
          <w:r>
            <w:rPr>
              <w:noProof/>
            </w:rPr>
            <w:fldChar w:fldCharType="end"/>
          </w:r>
        </w:p>
        <w:p w14:paraId="12D6A4E0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5. Пациенты и методика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359676087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10</w:t>
          </w:r>
          <w:r>
            <w:rPr>
              <w:noProof/>
            </w:rPr>
            <w:fldChar w:fldCharType="end"/>
          </w:r>
        </w:p>
        <w:p w14:paraId="4F7FDE65" w14:textId="77777777" w:rsidR="00315DEE" w:rsidRPr="00207743" w:rsidRDefault="00315DEE">
          <w:pPr>
            <w:pStyle w:val="11"/>
            <w:tabs>
              <w:tab w:val="left" w:pos="42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 w:cs="Arial"/>
              <w:noProof/>
              <w:color w:val="984806" w:themeColor="accent6" w:themeShade="80"/>
              <w:lang w:val="ru-RU"/>
            </w:rPr>
            <w:t>5.</w:t>
          </w:r>
          <w:r w:rsidRPr="00207743">
            <w:rPr>
              <w:rFonts w:asciiTheme="minorHAnsi" w:eastAsiaTheme="minorEastAsia" w:hAnsiTheme="minorHAnsi" w:cstheme="minorBidi"/>
              <w:noProof/>
              <w:lang w:val="ru-RU" w:eastAsia="ja-JP"/>
            </w:rPr>
            <w:tab/>
          </w: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Модель лечения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359676088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12</w:t>
          </w:r>
          <w:r>
            <w:rPr>
              <w:noProof/>
            </w:rPr>
            <w:fldChar w:fldCharType="end"/>
          </w:r>
        </w:p>
        <w:p w14:paraId="7783AB4B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iCs/>
              <w:noProof/>
              <w:color w:val="984806" w:themeColor="accent6" w:themeShade="80"/>
              <w:lang w:val="ru-RU"/>
            </w:rPr>
            <w:t>7. Регистрация, и протоколы мониторинга и лечения,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359676089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13</w:t>
          </w:r>
          <w:r>
            <w:rPr>
              <w:noProof/>
            </w:rPr>
            <w:fldChar w:fldCharType="end"/>
          </w:r>
        </w:p>
        <w:p w14:paraId="114F5DF3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8. Протоколы контроля за нежелательными явлениями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359676090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17</w:t>
          </w:r>
          <w:r>
            <w:rPr>
              <w:noProof/>
            </w:rPr>
            <w:fldChar w:fldCharType="end"/>
          </w:r>
        </w:p>
        <w:p w14:paraId="2CD3F6F0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9. Процедуры по прекращению приема препаратов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359676091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19</w:t>
          </w:r>
          <w:r>
            <w:rPr>
              <w:noProof/>
            </w:rPr>
            <w:fldChar w:fldCharType="end"/>
          </w:r>
        </w:p>
        <w:p w14:paraId="5AB52FD9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10. Сбор данных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359676092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20</w:t>
          </w:r>
          <w:r>
            <w:rPr>
              <w:noProof/>
            </w:rPr>
            <w:fldChar w:fldCharType="end"/>
          </w:r>
        </w:p>
        <w:p w14:paraId="73F98FCA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11. Этические вопросы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359676093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20</w:t>
          </w:r>
          <w:r>
            <w:rPr>
              <w:noProof/>
            </w:rPr>
            <w:fldChar w:fldCharType="end"/>
          </w:r>
        </w:p>
        <w:p w14:paraId="480E312B" w14:textId="77777777" w:rsidR="00315DEE" w:rsidRPr="00207743" w:rsidRDefault="00315DEE">
          <w:pPr>
            <w:pStyle w:val="1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12. Оценка бюджета и кадровых ресурсов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359676094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21</w:t>
          </w:r>
          <w:r>
            <w:rPr>
              <w:noProof/>
            </w:rPr>
            <w:fldChar w:fldCharType="end"/>
          </w:r>
        </w:p>
        <w:p w14:paraId="638110F7" w14:textId="77777777" w:rsidR="00315DEE" w:rsidRPr="00207743" w:rsidRDefault="00315DEE">
          <w:pPr>
            <w:pStyle w:val="2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i/>
              <w:noProof/>
              <w:color w:val="984806" w:themeColor="accent6" w:themeShade="80"/>
              <w:lang w:val="ru-RU"/>
            </w:rPr>
            <w:t xml:space="preserve">Приложение </w:t>
          </w:r>
          <w:r w:rsidRPr="003B2281">
            <w:rPr>
              <w:rFonts w:ascii="Times New Roman" w:hAnsi="Times New Roman"/>
              <w:i/>
              <w:noProof/>
              <w:color w:val="984806" w:themeColor="accent6" w:themeShade="80"/>
            </w:rPr>
            <w:t>A</w:t>
          </w:r>
          <w:r w:rsidRPr="003B2281">
            <w:rPr>
              <w:rFonts w:ascii="Times New Roman" w:hAnsi="Times New Roman"/>
              <w:i/>
              <w:noProof/>
              <w:color w:val="984806" w:themeColor="accent6" w:themeShade="80"/>
              <w:lang w:val="ru-RU"/>
            </w:rPr>
            <w:t>. Классификация нежелательных явлений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359676095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21</w:t>
          </w:r>
          <w:r>
            <w:rPr>
              <w:noProof/>
            </w:rPr>
            <w:fldChar w:fldCharType="end"/>
          </w:r>
        </w:p>
        <w:p w14:paraId="6974C578" w14:textId="77777777" w:rsidR="00315DEE" w:rsidRPr="00207743" w:rsidRDefault="00315DEE">
          <w:pPr>
            <w:pStyle w:val="2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 xml:space="preserve">Приложение </w:t>
          </w:r>
          <w:r w:rsidRPr="003B2281">
            <w:rPr>
              <w:rFonts w:ascii="Times New Roman" w:hAnsi="Times New Roman"/>
              <w:noProof/>
              <w:color w:val="984806" w:themeColor="accent6" w:themeShade="80"/>
            </w:rPr>
            <w:t>B</w:t>
          </w: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 xml:space="preserve"> – Таблица дозировок препаратов для педиатрических случаев</w:t>
          </w:r>
          <w:r w:rsidRPr="003B2281">
            <w:rPr>
              <w:rFonts w:ascii="Times New Roman" w:eastAsia="Times New Roman" w:hAnsi="Times New Roman"/>
              <w:iCs/>
              <w:noProof/>
              <w:color w:val="984806" w:themeColor="accent6" w:themeShade="80"/>
              <w:lang w:val="ru-RU"/>
            </w:rPr>
            <w:t xml:space="preserve"> МЛУ ТБ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359676096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23</w:t>
          </w:r>
          <w:r>
            <w:rPr>
              <w:noProof/>
            </w:rPr>
            <w:fldChar w:fldCharType="end"/>
          </w:r>
        </w:p>
        <w:p w14:paraId="3FC88275" w14:textId="77777777" w:rsidR="00315DEE" w:rsidRPr="00207743" w:rsidRDefault="00315DEE">
          <w:pPr>
            <w:pStyle w:val="2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Приложение</w:t>
          </w:r>
          <w:r w:rsidRPr="00207743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 xml:space="preserve"> </w:t>
          </w:r>
          <w:r w:rsidRPr="003B2281">
            <w:rPr>
              <w:rFonts w:ascii="Times New Roman" w:hAnsi="Times New Roman"/>
              <w:noProof/>
              <w:color w:val="984806" w:themeColor="accent6" w:themeShade="80"/>
            </w:rPr>
            <w:t>C</w:t>
          </w:r>
          <w:r w:rsidRPr="00207743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 xml:space="preserve"> – </w:t>
          </w: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Оценка</w:t>
          </w:r>
          <w:r w:rsidRPr="00207743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 xml:space="preserve"> </w:t>
          </w: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ЭКГ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359676097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24</w:t>
          </w:r>
          <w:r>
            <w:rPr>
              <w:noProof/>
            </w:rPr>
            <w:fldChar w:fldCharType="end"/>
          </w:r>
        </w:p>
        <w:p w14:paraId="0A4191A2" w14:textId="77777777" w:rsidR="00315DEE" w:rsidRPr="00207743" w:rsidRDefault="00315DEE">
          <w:pPr>
            <w:pStyle w:val="2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ru-RU" w:eastAsia="ja-JP"/>
            </w:rPr>
          </w:pPr>
          <w:r w:rsidRPr="003B2281">
            <w:rPr>
              <w:rFonts w:ascii="Times New Roman" w:hAnsi="Times New Roman"/>
              <w:noProof/>
              <w:color w:val="984806" w:themeColor="accent6" w:themeShade="80"/>
              <w:lang w:val="ru-RU"/>
            </w:rPr>
            <w:t>Список литературы</w:t>
          </w:r>
          <w:r w:rsidRPr="00207743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207743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207743">
            <w:rPr>
              <w:noProof/>
              <w:lang w:val="ru-RU"/>
            </w:rPr>
            <w:instrText>359676098 \</w:instrText>
          </w:r>
          <w:r>
            <w:rPr>
              <w:noProof/>
            </w:rPr>
            <w:instrText>h</w:instrText>
          </w:r>
          <w:r w:rsidRPr="00207743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207743">
            <w:rPr>
              <w:noProof/>
              <w:lang w:val="ru-RU"/>
            </w:rPr>
            <w:t>26</w:t>
          </w:r>
          <w:r>
            <w:rPr>
              <w:noProof/>
            </w:rPr>
            <w:fldChar w:fldCharType="end"/>
          </w:r>
        </w:p>
        <w:p w14:paraId="0B347ABB" w14:textId="77777777" w:rsidR="001B4338" w:rsidRPr="001B10D1" w:rsidRDefault="00FE2021">
          <w:pPr>
            <w:rPr>
              <w:rFonts w:ascii="Times New Roman" w:hAnsi="Times New Roman"/>
            </w:rPr>
          </w:pPr>
          <w:r w:rsidRPr="001B10D1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77550DF4" w14:textId="77777777" w:rsidR="001B4338" w:rsidRPr="001B10D1" w:rsidRDefault="001B4338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1505486C" w14:textId="77777777" w:rsidR="001B4338" w:rsidRPr="001B10D1" w:rsidRDefault="001B4338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06B8179A" w14:textId="77777777" w:rsidR="000D76DF" w:rsidRPr="001B10D1" w:rsidRDefault="008254AD" w:rsidP="000D76DF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 w:rsidRPr="001B10D1">
        <w:rPr>
          <w:rFonts w:ascii="Times New Roman" w:hAnsi="Times New Roman"/>
          <w:b/>
          <w:sz w:val="22"/>
          <w:szCs w:val="22"/>
        </w:rPr>
        <w:br w:type="page"/>
      </w:r>
    </w:p>
    <w:p w14:paraId="22FB19F7" w14:textId="77777777" w:rsidR="0058414F" w:rsidRPr="001B10D1" w:rsidRDefault="00665332" w:rsidP="00B039BD">
      <w:pPr>
        <w:spacing w:after="200" w:line="276" w:lineRule="auto"/>
        <w:rPr>
          <w:rFonts w:ascii="Times New Roman" w:hAnsi="Times New Roman"/>
          <w:i/>
          <w:sz w:val="22"/>
          <w:szCs w:val="22"/>
          <w:lang w:val="ru-RU"/>
        </w:rPr>
      </w:pPr>
      <w:r w:rsidRPr="001B10D1">
        <w:rPr>
          <w:rFonts w:ascii="Times New Roman" w:hAnsi="Times New Roman"/>
          <w:i/>
          <w:sz w:val="22"/>
          <w:szCs w:val="22"/>
          <w:lang w:val="ru-RU"/>
        </w:rPr>
        <w:lastRenderedPageBreak/>
        <w:t xml:space="preserve">Создание данного </w:t>
      </w:r>
      <w:r w:rsidR="009A4931" w:rsidRPr="001B10D1">
        <w:rPr>
          <w:rFonts w:ascii="Times New Roman" w:hAnsi="Times New Roman"/>
          <w:i/>
          <w:sz w:val="22"/>
          <w:szCs w:val="22"/>
          <w:lang w:val="ru-RU"/>
        </w:rPr>
        <w:t>документ</w:t>
      </w:r>
      <w:r w:rsidRPr="001B10D1">
        <w:rPr>
          <w:rFonts w:ascii="Times New Roman" w:hAnsi="Times New Roman"/>
          <w:i/>
          <w:sz w:val="22"/>
          <w:szCs w:val="22"/>
          <w:lang w:val="ru-RU"/>
        </w:rPr>
        <w:t xml:space="preserve">а стало возможным благодаря щедрой помощи американского народа через Агентство США по международному сотрудничеству </w:t>
      </w:r>
      <w:r w:rsidRPr="00207743">
        <w:rPr>
          <w:rFonts w:ascii="Times New Roman" w:hAnsi="Times New Roman"/>
          <w:i/>
          <w:sz w:val="22"/>
          <w:szCs w:val="22"/>
          <w:lang w:val="ru-RU"/>
        </w:rPr>
        <w:t>(</w:t>
      </w:r>
      <w:r w:rsidRPr="001B10D1">
        <w:rPr>
          <w:rFonts w:ascii="Times New Roman" w:hAnsi="Times New Roman"/>
          <w:i/>
          <w:sz w:val="22"/>
          <w:szCs w:val="22"/>
        </w:rPr>
        <w:t>USAID</w:t>
      </w:r>
      <w:r w:rsidRPr="00207743">
        <w:rPr>
          <w:rFonts w:ascii="Times New Roman" w:hAnsi="Times New Roman"/>
          <w:i/>
          <w:sz w:val="22"/>
          <w:szCs w:val="22"/>
          <w:lang w:val="ru-RU"/>
        </w:rPr>
        <w:t xml:space="preserve">) </w:t>
      </w:r>
      <w:r w:rsidRPr="001B10D1">
        <w:rPr>
          <w:rFonts w:ascii="Times New Roman" w:hAnsi="Times New Roman"/>
          <w:i/>
          <w:sz w:val="22"/>
          <w:szCs w:val="22"/>
          <w:lang w:val="ru-RU"/>
        </w:rPr>
        <w:t xml:space="preserve">в рамках </w:t>
      </w:r>
      <w:r w:rsidR="009A4931" w:rsidRPr="001B10D1">
        <w:rPr>
          <w:rFonts w:ascii="Times New Roman" w:hAnsi="Times New Roman"/>
          <w:i/>
          <w:sz w:val="22"/>
          <w:szCs w:val="22"/>
          <w:lang w:val="ru-RU"/>
        </w:rPr>
        <w:t xml:space="preserve">проекта </w:t>
      </w:r>
      <w:r w:rsidR="00B039BD" w:rsidRPr="001B10D1">
        <w:rPr>
          <w:rFonts w:ascii="Times New Roman" w:hAnsi="Times New Roman"/>
          <w:i/>
          <w:sz w:val="22"/>
          <w:szCs w:val="22"/>
          <w:lang w:val="ru-RU"/>
        </w:rPr>
        <w:t xml:space="preserve">TB CARE </w:t>
      </w:r>
      <w:r w:rsidR="00137DC7" w:rsidRPr="001B10D1">
        <w:rPr>
          <w:rFonts w:ascii="Times New Roman" w:hAnsi="Times New Roman"/>
          <w:i/>
          <w:sz w:val="22"/>
          <w:szCs w:val="22"/>
        </w:rPr>
        <w:t>I</w:t>
      </w:r>
      <w:r w:rsidR="00B039BD" w:rsidRPr="001B10D1">
        <w:rPr>
          <w:rFonts w:ascii="Times New Roman" w:hAnsi="Times New Roman"/>
          <w:i/>
          <w:sz w:val="22"/>
          <w:szCs w:val="22"/>
          <w:lang w:val="ru-RU"/>
        </w:rPr>
        <w:t>I</w:t>
      </w:r>
      <w:r w:rsidRPr="001B10D1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</w:p>
    <w:p w14:paraId="536B8408" w14:textId="161FE217" w:rsidR="007D35AE" w:rsidRPr="001B10D1" w:rsidRDefault="00665332" w:rsidP="00B039BD">
      <w:pPr>
        <w:spacing w:after="200" w:line="276" w:lineRule="auto"/>
        <w:rPr>
          <w:rFonts w:ascii="Times New Roman" w:hAnsi="Times New Roman"/>
          <w:i/>
          <w:sz w:val="22"/>
          <w:szCs w:val="22"/>
          <w:lang w:val="ru-RU"/>
        </w:rPr>
      </w:pPr>
      <w:r w:rsidRPr="001B10D1">
        <w:rPr>
          <w:rFonts w:ascii="Times New Roman" w:hAnsi="Times New Roman"/>
          <w:i/>
          <w:sz w:val="22"/>
          <w:szCs w:val="22"/>
          <w:lang w:val="ru-RU"/>
        </w:rPr>
        <w:t>Данный п</w:t>
      </w:r>
      <w:r w:rsidR="007764C8" w:rsidRPr="001B10D1">
        <w:rPr>
          <w:rFonts w:ascii="Times New Roman" w:hAnsi="Times New Roman"/>
          <w:i/>
          <w:sz w:val="22"/>
          <w:szCs w:val="22"/>
          <w:lang w:val="ru-RU"/>
        </w:rPr>
        <w:t>ротокол р</w:t>
      </w:r>
      <w:r w:rsidR="00BF5CF7" w:rsidRPr="001B10D1">
        <w:rPr>
          <w:rFonts w:ascii="Times New Roman" w:hAnsi="Times New Roman"/>
          <w:i/>
          <w:sz w:val="22"/>
          <w:szCs w:val="22"/>
          <w:lang w:val="ru-RU"/>
        </w:rPr>
        <w:t xml:space="preserve">азработан организацией «Партнеры </w:t>
      </w:r>
      <w:r w:rsidR="007764C8" w:rsidRPr="001B10D1">
        <w:rPr>
          <w:rFonts w:ascii="Times New Roman" w:hAnsi="Times New Roman"/>
          <w:i/>
          <w:sz w:val="22"/>
          <w:szCs w:val="22"/>
          <w:lang w:val="ru-RU"/>
        </w:rPr>
        <w:t xml:space="preserve">во </w:t>
      </w:r>
      <w:r w:rsidR="00FF64E1" w:rsidRPr="001B10D1">
        <w:rPr>
          <w:rFonts w:ascii="Times New Roman" w:hAnsi="Times New Roman"/>
          <w:i/>
          <w:sz w:val="22"/>
          <w:szCs w:val="22"/>
          <w:lang w:val="ru-RU"/>
        </w:rPr>
        <w:t>и</w:t>
      </w:r>
      <w:r w:rsidR="007764C8" w:rsidRPr="001B10D1">
        <w:rPr>
          <w:rFonts w:ascii="Times New Roman" w:hAnsi="Times New Roman"/>
          <w:i/>
          <w:sz w:val="22"/>
          <w:szCs w:val="22"/>
          <w:lang w:val="ru-RU"/>
        </w:rPr>
        <w:t>мя</w:t>
      </w:r>
      <w:r w:rsidR="00BF5CF7" w:rsidRPr="001B10D1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FF64E1" w:rsidRPr="001B10D1">
        <w:rPr>
          <w:rFonts w:ascii="Times New Roman" w:hAnsi="Times New Roman"/>
          <w:i/>
          <w:sz w:val="22"/>
          <w:szCs w:val="22"/>
          <w:lang w:val="ru-RU"/>
        </w:rPr>
        <w:t>з</w:t>
      </w:r>
      <w:r w:rsidR="00BF5CF7" w:rsidRPr="001B10D1">
        <w:rPr>
          <w:rFonts w:ascii="Times New Roman" w:hAnsi="Times New Roman"/>
          <w:i/>
          <w:sz w:val="22"/>
          <w:szCs w:val="22"/>
          <w:lang w:val="ru-RU"/>
        </w:rPr>
        <w:t>доровь</w:t>
      </w:r>
      <w:r w:rsidR="00991640" w:rsidRPr="001B10D1">
        <w:rPr>
          <w:rFonts w:ascii="Times New Roman" w:hAnsi="Times New Roman"/>
          <w:i/>
          <w:sz w:val="22"/>
          <w:szCs w:val="22"/>
          <w:lang w:val="ru-RU"/>
        </w:rPr>
        <w:t>я</w:t>
      </w:r>
      <w:r w:rsidR="00BF5CF7" w:rsidRPr="001B10D1">
        <w:rPr>
          <w:rFonts w:ascii="Times New Roman" w:hAnsi="Times New Roman"/>
          <w:i/>
          <w:sz w:val="22"/>
          <w:szCs w:val="22"/>
          <w:lang w:val="ru-RU"/>
        </w:rPr>
        <w:t>» (</w:t>
      </w:r>
      <w:r w:rsidR="004E6E7A" w:rsidRPr="001B10D1">
        <w:rPr>
          <w:rFonts w:ascii="Times New Roman" w:hAnsi="Times New Roman"/>
          <w:i/>
          <w:sz w:val="22"/>
          <w:szCs w:val="22"/>
        </w:rPr>
        <w:t>Partners</w:t>
      </w:r>
      <w:r w:rsidR="004E6E7A" w:rsidRPr="001B10D1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4E6E7A" w:rsidRPr="001B10D1">
        <w:rPr>
          <w:rFonts w:ascii="Times New Roman" w:hAnsi="Times New Roman"/>
          <w:i/>
          <w:sz w:val="22"/>
          <w:szCs w:val="22"/>
        </w:rPr>
        <w:t>In</w:t>
      </w:r>
      <w:r w:rsidR="004E6E7A" w:rsidRPr="001B10D1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4E6E7A" w:rsidRPr="001B10D1">
        <w:rPr>
          <w:rFonts w:ascii="Times New Roman" w:hAnsi="Times New Roman"/>
          <w:i/>
          <w:sz w:val="22"/>
          <w:szCs w:val="22"/>
        </w:rPr>
        <w:t>Health</w:t>
      </w:r>
      <w:r w:rsidRPr="001B10D1">
        <w:rPr>
          <w:rFonts w:ascii="Times New Roman" w:hAnsi="Times New Roman"/>
          <w:i/>
          <w:sz w:val="22"/>
          <w:szCs w:val="22"/>
          <w:lang w:val="ru-RU"/>
        </w:rPr>
        <w:t>)</w:t>
      </w:r>
      <w:r w:rsidR="00BF5CF7" w:rsidRPr="001B10D1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C90827" w:rsidRPr="001B10D1">
        <w:rPr>
          <w:rFonts w:ascii="Times New Roman" w:hAnsi="Times New Roman"/>
          <w:i/>
          <w:sz w:val="22"/>
          <w:szCs w:val="22"/>
          <w:lang w:val="ru-RU"/>
        </w:rPr>
        <w:t>с а</w:t>
      </w:r>
      <w:r w:rsidR="002F1834" w:rsidRPr="001B10D1">
        <w:rPr>
          <w:rFonts w:ascii="Times New Roman" w:hAnsi="Times New Roman"/>
          <w:i/>
          <w:sz w:val="22"/>
          <w:szCs w:val="22"/>
          <w:lang w:val="ru-RU"/>
        </w:rPr>
        <w:t xml:space="preserve">даптацией в соответствии с </w:t>
      </w:r>
      <w:r w:rsidR="00C31861" w:rsidRPr="001B10D1">
        <w:rPr>
          <w:rFonts w:ascii="Times New Roman" w:hAnsi="Times New Roman"/>
          <w:i/>
          <w:sz w:val="22"/>
          <w:szCs w:val="22"/>
          <w:lang w:val="ru-RU"/>
        </w:rPr>
        <w:t>План</w:t>
      </w:r>
      <w:r w:rsidR="002F1834" w:rsidRPr="001B10D1">
        <w:rPr>
          <w:rFonts w:ascii="Times New Roman" w:hAnsi="Times New Roman"/>
          <w:i/>
          <w:sz w:val="22"/>
          <w:szCs w:val="22"/>
          <w:lang w:val="ru-RU"/>
        </w:rPr>
        <w:t>ом</w:t>
      </w:r>
      <w:r w:rsidR="00C31861" w:rsidRPr="001B10D1">
        <w:rPr>
          <w:rFonts w:ascii="Times New Roman" w:hAnsi="Times New Roman"/>
          <w:i/>
          <w:sz w:val="22"/>
          <w:szCs w:val="22"/>
          <w:lang w:val="ru-RU"/>
        </w:rPr>
        <w:t xml:space="preserve"> действий</w:t>
      </w:r>
      <w:r w:rsidR="002F1834" w:rsidRPr="001B10D1">
        <w:rPr>
          <w:rFonts w:ascii="Times New Roman" w:hAnsi="Times New Roman"/>
          <w:i/>
          <w:sz w:val="22"/>
          <w:szCs w:val="22"/>
          <w:lang w:val="ru-RU"/>
        </w:rPr>
        <w:t xml:space="preserve"> Международной организации «Врачи без границ» (</w:t>
      </w:r>
      <w:r w:rsidR="00991640" w:rsidRPr="001B10D1">
        <w:rPr>
          <w:rFonts w:ascii="Times New Roman" w:hAnsi="Times New Roman"/>
          <w:i/>
          <w:sz w:val="22"/>
          <w:szCs w:val="22"/>
        </w:rPr>
        <w:t>MSF</w:t>
      </w:r>
      <w:r w:rsidR="00FE2021" w:rsidRPr="001B10D1">
        <w:rPr>
          <w:rFonts w:ascii="Times New Roman" w:hAnsi="Times New Roman"/>
          <w:i/>
          <w:sz w:val="22"/>
          <w:szCs w:val="22"/>
          <w:lang w:val="ru-RU"/>
        </w:rPr>
        <w:t xml:space="preserve">, </w:t>
      </w:r>
      <w:r w:rsidR="002F1834" w:rsidRPr="001B10D1">
        <w:rPr>
          <w:rFonts w:ascii="Times New Roman" w:hAnsi="Times New Roman"/>
          <w:i/>
          <w:sz w:val="22"/>
          <w:szCs w:val="22"/>
          <w:lang w:val="ru-RU"/>
        </w:rPr>
        <w:t>Амстердам)</w:t>
      </w:r>
      <w:r w:rsidR="00C31861" w:rsidRPr="001B10D1">
        <w:rPr>
          <w:rFonts w:ascii="Times New Roman" w:hAnsi="Times New Roman"/>
          <w:i/>
          <w:sz w:val="22"/>
          <w:szCs w:val="22"/>
          <w:lang w:val="ru-RU"/>
        </w:rPr>
        <w:t xml:space="preserve">, </w:t>
      </w:r>
      <w:r w:rsidR="002F1834" w:rsidRPr="001B10D1">
        <w:rPr>
          <w:rFonts w:ascii="Times New Roman" w:hAnsi="Times New Roman"/>
          <w:i/>
          <w:sz w:val="22"/>
          <w:szCs w:val="22"/>
          <w:lang w:val="ru-RU"/>
        </w:rPr>
        <w:t xml:space="preserve">для внедрения краткосрочного режима лечения на основе моксифлоксацина </w:t>
      </w:r>
      <w:r w:rsidR="00C90827" w:rsidRPr="001B10D1">
        <w:rPr>
          <w:rFonts w:ascii="Times New Roman" w:hAnsi="Times New Roman"/>
          <w:i/>
          <w:sz w:val="22"/>
          <w:szCs w:val="22"/>
          <w:lang w:val="ru-RU"/>
        </w:rPr>
        <w:t xml:space="preserve">в </w:t>
      </w:r>
      <w:r w:rsidR="002F1834" w:rsidRPr="001B10D1">
        <w:rPr>
          <w:rFonts w:ascii="Times New Roman" w:hAnsi="Times New Roman"/>
          <w:i/>
          <w:sz w:val="22"/>
          <w:szCs w:val="22"/>
          <w:lang w:val="ru-RU"/>
        </w:rPr>
        <w:t>Королевств</w:t>
      </w:r>
      <w:r w:rsidR="00C90827" w:rsidRPr="001B10D1">
        <w:rPr>
          <w:rFonts w:ascii="Times New Roman" w:hAnsi="Times New Roman"/>
          <w:i/>
          <w:sz w:val="22"/>
          <w:szCs w:val="22"/>
          <w:lang w:val="ru-RU"/>
        </w:rPr>
        <w:t>е</w:t>
      </w:r>
      <w:r w:rsidR="002F1834" w:rsidRPr="001B10D1">
        <w:rPr>
          <w:rFonts w:ascii="Times New Roman" w:hAnsi="Times New Roman"/>
          <w:i/>
          <w:sz w:val="22"/>
          <w:szCs w:val="22"/>
          <w:lang w:val="ru-RU"/>
        </w:rPr>
        <w:t xml:space="preserve"> Свазиленд</w:t>
      </w:r>
      <w:r w:rsidR="00C31861" w:rsidRPr="001B10D1">
        <w:rPr>
          <w:rFonts w:ascii="Times New Roman" w:hAnsi="Times New Roman"/>
          <w:i/>
          <w:sz w:val="22"/>
          <w:szCs w:val="22"/>
          <w:lang w:val="ru-RU"/>
        </w:rPr>
        <w:t xml:space="preserve"> и </w:t>
      </w:r>
      <w:r w:rsidRPr="001B10D1">
        <w:rPr>
          <w:rFonts w:ascii="Times New Roman" w:hAnsi="Times New Roman"/>
          <w:i/>
          <w:sz w:val="22"/>
          <w:szCs w:val="22"/>
          <w:lang w:val="ru-RU"/>
        </w:rPr>
        <w:t xml:space="preserve">Республике </w:t>
      </w:r>
      <w:r w:rsidR="00C31861" w:rsidRPr="001B10D1">
        <w:rPr>
          <w:rFonts w:ascii="Times New Roman" w:hAnsi="Times New Roman"/>
          <w:i/>
          <w:sz w:val="22"/>
          <w:szCs w:val="22"/>
          <w:lang w:val="ru-RU"/>
        </w:rPr>
        <w:t>Узбекистан</w:t>
      </w:r>
      <w:r w:rsidR="002F1834" w:rsidRPr="001B10D1">
        <w:rPr>
          <w:rFonts w:ascii="Times New Roman" w:hAnsi="Times New Roman"/>
          <w:i/>
          <w:sz w:val="22"/>
          <w:szCs w:val="22"/>
          <w:lang w:val="ru-RU"/>
        </w:rPr>
        <w:t>.</w:t>
      </w:r>
    </w:p>
    <w:p w14:paraId="5EB4FAC0" w14:textId="77777777" w:rsidR="00B039BD" w:rsidRPr="001B10D1" w:rsidRDefault="00B039BD" w:rsidP="005B4BD4">
      <w:pPr>
        <w:spacing w:after="200" w:line="276" w:lineRule="auto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536D525C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23FD6519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4B1C231C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117BB766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52378FCE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3894C42D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3E36D33B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585252F4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69453048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1E5A2B9A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04476693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10B3CF80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5D2C199F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7FDFC478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46813C62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66F66121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14F90D8D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3189968B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06610E71" w14:textId="77777777" w:rsidR="00BF4842" w:rsidRPr="001B10D1" w:rsidRDefault="00BF4842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34FA1C8D" w14:textId="77777777" w:rsidR="008C0A0D" w:rsidRPr="001B10D1" w:rsidRDefault="008C0A0D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</w:p>
    <w:p w14:paraId="60047B67" w14:textId="77777777" w:rsidR="008254AD" w:rsidRPr="001B10D1" w:rsidRDefault="00FE2021" w:rsidP="000D76DF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  <w:r w:rsidRPr="001B10D1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 xml:space="preserve">Сокращения </w:t>
      </w:r>
    </w:p>
    <w:p w14:paraId="5B1487CF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АЛТ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Аланинаминотрансфераза</w:t>
      </w:r>
    </w:p>
    <w:p w14:paraId="3DAAFE6B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АРТ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Антиретровирусная терапия</w:t>
      </w:r>
    </w:p>
    <w:p w14:paraId="63EF3020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А</w:t>
      </w:r>
      <w:r w:rsidRPr="001B10D1">
        <w:rPr>
          <w:rFonts w:ascii="Times New Roman" w:hAnsi="Times New Roman"/>
          <w:sz w:val="22"/>
          <w:szCs w:val="22"/>
        </w:rPr>
        <w:t>m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 xml:space="preserve">Амикацин </w:t>
      </w:r>
    </w:p>
    <w:p w14:paraId="6A1632FC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ВД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Высокая доза</w:t>
      </w:r>
    </w:p>
    <w:p w14:paraId="70AED4F2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ВИЧ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Вирус иммунодефицита человека</w:t>
      </w:r>
    </w:p>
    <w:p w14:paraId="7E2C3B3A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ВН 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Вирусная нагрузка</w:t>
      </w:r>
    </w:p>
    <w:p w14:paraId="01E90EE5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ВОЗ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Всемирная организация здравоохранения</w:t>
      </w:r>
    </w:p>
    <w:p w14:paraId="64ED0D2E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Е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Этамбутол</w:t>
      </w:r>
    </w:p>
    <w:p w14:paraId="751F7B12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ИМТ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Индекс массы тела</w:t>
      </w:r>
    </w:p>
    <w:p w14:paraId="53C15ED1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ЛУ-ТБ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Лекарственно-устойчивый туберкулез</w:t>
      </w:r>
    </w:p>
    <w:p w14:paraId="3C5F6CBD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МЗ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Министерство здравоохранения</w:t>
      </w:r>
    </w:p>
    <w:p w14:paraId="33DB6F52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МЛУ-ТБ</w:t>
      </w:r>
      <w:r w:rsidRPr="001B10D1">
        <w:rPr>
          <w:rFonts w:ascii="Times New Roman" w:hAnsi="Times New Roman"/>
          <w:sz w:val="22"/>
          <w:szCs w:val="22"/>
          <w:lang w:val="ru-RU"/>
        </w:rPr>
        <w:tab/>
        <w:t>Туберкулез с множественной лекарственной устойчивостью</w:t>
      </w:r>
    </w:p>
    <w:p w14:paraId="044A5C68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МТБ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Микобактерия туберкулеза</w:t>
      </w:r>
    </w:p>
    <w:p w14:paraId="33C7BD6D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НМЛ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Национальная метрологическая лаборатория</w:t>
      </w:r>
    </w:p>
    <w:p w14:paraId="10BAC88E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ННЦФ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Национальный научный центр фтизиопульмонологии</w:t>
      </w:r>
    </w:p>
    <w:p w14:paraId="68ACADC6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ОИ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Оппортунистические инфекции</w:t>
      </w:r>
    </w:p>
    <w:p w14:paraId="26294B36" w14:textId="746A9443" w:rsidR="003263A9" w:rsidRDefault="003263A9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ПВИЗ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  <w:t>Партнеры во имя здоровья</w:t>
      </w:r>
    </w:p>
    <w:p w14:paraId="43937BFE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ПВР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Лекарственные препараты второго ряда</w:t>
      </w:r>
    </w:p>
    <w:p w14:paraId="0C088ACE" w14:textId="6D1D6306" w:rsidR="00BE2AFF" w:rsidRPr="001B10D1" w:rsidRDefault="00BE2AFF" w:rsidP="00FE2021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207743">
        <w:rPr>
          <w:rFonts w:ascii="Times New Roman" w:hAnsi="Times New Roman"/>
          <w:sz w:val="22"/>
          <w:szCs w:val="22"/>
          <w:lang w:val="ru-RU"/>
        </w:rPr>
        <w:t>ПМЛУ</w:t>
      </w:r>
      <w:r w:rsidR="00C051B9" w:rsidRPr="00207743">
        <w:rPr>
          <w:rFonts w:ascii="Times New Roman" w:hAnsi="Times New Roman"/>
          <w:sz w:val="22"/>
          <w:szCs w:val="22"/>
          <w:lang w:val="ru-RU"/>
        </w:rPr>
        <w:t>-</w:t>
      </w:r>
      <w:r w:rsidRPr="00207743">
        <w:rPr>
          <w:rFonts w:ascii="Times New Roman" w:hAnsi="Times New Roman"/>
          <w:sz w:val="22"/>
          <w:szCs w:val="22"/>
          <w:lang w:val="ru-RU"/>
        </w:rPr>
        <w:t>ТБ</w:t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Программный менеджмент лекарственно-устойчивого туберкулеза</w:t>
      </w:r>
    </w:p>
    <w:p w14:paraId="3EC1B7E9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ППР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Лекарственные препараты первого ряда</w:t>
      </w:r>
    </w:p>
    <w:p w14:paraId="1A23BE84" w14:textId="72F27119" w:rsidR="00933E27" w:rsidRPr="001B10D1" w:rsidRDefault="00933E27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РР-ТБ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Рифампицин-резистентный ТБ</w:t>
      </w:r>
    </w:p>
    <w:p w14:paraId="28B92C87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СПИД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Синдром приобретенного иммунодефицита человека</w:t>
      </w:r>
    </w:p>
    <w:p w14:paraId="62EE0A70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ТБ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Туберкулез</w:t>
      </w:r>
    </w:p>
    <w:p w14:paraId="61134AE5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ТЛЧ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Тест на лекарственную чувствительность</w:t>
      </w:r>
    </w:p>
    <w:p w14:paraId="3C2D15B9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ТТГ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Тиреотропный гормон</w:t>
      </w:r>
    </w:p>
    <w:p w14:paraId="28A72E94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ШЛУ-ТБ</w:t>
      </w:r>
      <w:r w:rsidRPr="001B10D1">
        <w:rPr>
          <w:rFonts w:ascii="Times New Roman" w:hAnsi="Times New Roman"/>
          <w:sz w:val="22"/>
          <w:szCs w:val="22"/>
          <w:lang w:val="ru-RU"/>
        </w:rPr>
        <w:tab/>
        <w:t xml:space="preserve">Туберкулез с широкой лекарственной устойчивостью 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</w:p>
    <w:p w14:paraId="30B2AB79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ЭКГ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Электрокардиограмма</w:t>
      </w:r>
    </w:p>
    <w:p w14:paraId="51691447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Cfz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Клофазимин</w:t>
      </w:r>
    </w:p>
    <w:p w14:paraId="473BC108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Cm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Капреомицин</w:t>
      </w:r>
    </w:p>
    <w:p w14:paraId="5A69368F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Gfx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Гатифлоксацин</w:t>
      </w:r>
    </w:p>
    <w:p w14:paraId="115EDFF2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H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Изониазид</w:t>
      </w:r>
    </w:p>
    <w:p w14:paraId="7FC21223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Hb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Гемоглобин</w:t>
      </w:r>
    </w:p>
    <w:p w14:paraId="533ED701" w14:textId="12C56960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IUATLD</w:t>
      </w:r>
      <w:r w:rsidR="000240AD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>Международный союз по борьбе с туберкулезом</w:t>
      </w:r>
    </w:p>
    <w:p w14:paraId="2CCB18CE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Km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Канамицин</w:t>
      </w:r>
    </w:p>
    <w:p w14:paraId="06836FB4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Mfx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Моксифлоксацин</w:t>
      </w:r>
    </w:p>
    <w:p w14:paraId="7B611033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MGIT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Индикаторная трубка роста микобактерий</w:t>
      </w:r>
    </w:p>
    <w:p w14:paraId="55B75D20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MIC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Минимальная ингибирующая концентрация</w:t>
      </w:r>
    </w:p>
    <w:p w14:paraId="767C8457" w14:textId="77777777" w:rsidR="00BE2AFF" w:rsidRPr="00207743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PIH</w:t>
      </w:r>
      <w:r w:rsidRPr="00207743">
        <w:rPr>
          <w:rFonts w:ascii="Times New Roman" w:hAnsi="Times New Roman"/>
          <w:sz w:val="22"/>
          <w:szCs w:val="22"/>
          <w:lang w:val="ru-RU"/>
        </w:rPr>
        <w:tab/>
      </w:r>
      <w:r w:rsidRPr="00207743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</w:rPr>
        <w:t>Partners</w:t>
      </w:r>
      <w:r w:rsidRPr="0020774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</w:rPr>
        <w:t>In</w:t>
      </w:r>
      <w:r w:rsidRPr="0020774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</w:rPr>
        <w:t>Health</w:t>
      </w:r>
      <w:r w:rsidRPr="00207743">
        <w:rPr>
          <w:rFonts w:ascii="Times New Roman" w:hAnsi="Times New Roman"/>
          <w:sz w:val="22"/>
          <w:szCs w:val="22"/>
          <w:lang w:val="ru-RU"/>
        </w:rPr>
        <w:t xml:space="preserve"> или Партнеры во имя здоровья</w:t>
      </w:r>
    </w:p>
    <w:p w14:paraId="21EDF724" w14:textId="77777777" w:rsidR="00BE2AFF" w:rsidRPr="001B10D1" w:rsidRDefault="00BE2AFF" w:rsidP="00FE2021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Pto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Протионамид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</w:p>
    <w:p w14:paraId="412EEB88" w14:textId="77777777" w:rsidR="00BE2AFF" w:rsidRPr="001B10D1" w:rsidRDefault="00BE2AFF" w:rsidP="008254AD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TdP</w:t>
      </w:r>
      <w:r w:rsidRPr="001B10D1">
        <w:rPr>
          <w:rFonts w:ascii="Times New Roman" w:hAnsi="Times New Roman"/>
          <w:sz w:val="22"/>
          <w:szCs w:val="22"/>
          <w:lang w:val="ru-RU"/>
        </w:rPr>
        <w:tab/>
        <w:t xml:space="preserve">    </w:t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Пируэтная</w:t>
      </w:r>
      <w:r w:rsidRPr="001B10D1">
        <w:rPr>
          <w:rFonts w:ascii="Times New Roman" w:eastAsiaTheme="minorHAnsi" w:hAnsi="Times New Roman"/>
          <w:sz w:val="23"/>
          <w:szCs w:val="23"/>
          <w:lang w:val="ru-RU"/>
        </w:rPr>
        <w:t xml:space="preserve"> тахикардия</w:t>
      </w:r>
    </w:p>
    <w:p w14:paraId="400E96E0" w14:textId="77777777" w:rsidR="00BE2AFF" w:rsidRPr="001B10D1" w:rsidRDefault="00BE2AFF" w:rsidP="001C574F">
      <w:pPr>
        <w:tabs>
          <w:tab w:val="left" w:pos="720"/>
          <w:tab w:val="left" w:pos="1440"/>
          <w:tab w:val="left" w:pos="2160"/>
          <w:tab w:val="center" w:pos="4680"/>
        </w:tabs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  <w:sectPr w:rsidR="00BE2AFF" w:rsidRPr="001B10D1" w:rsidSect="00B039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endnotePr>
            <w:numFmt w:val="decimal"/>
          </w:endnotePr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  <w:r w:rsidRPr="001B10D1">
        <w:rPr>
          <w:rFonts w:ascii="Times New Roman" w:hAnsi="Times New Roman"/>
          <w:sz w:val="22"/>
          <w:szCs w:val="22"/>
        </w:rPr>
        <w:t>Z</w:t>
      </w:r>
      <w:r w:rsidRPr="001B10D1">
        <w:rPr>
          <w:rFonts w:ascii="Times New Roman" w:hAnsi="Times New Roman"/>
          <w:sz w:val="22"/>
          <w:szCs w:val="22"/>
          <w:lang w:val="ru-RU"/>
        </w:rPr>
        <w:tab/>
      </w:r>
      <w:r w:rsidRPr="001B10D1">
        <w:rPr>
          <w:rFonts w:ascii="Times New Roman" w:hAnsi="Times New Roman"/>
          <w:sz w:val="22"/>
          <w:szCs w:val="22"/>
          <w:lang w:val="ru-RU"/>
        </w:rPr>
        <w:tab/>
        <w:t>Пиразинамид</w:t>
      </w:r>
    </w:p>
    <w:p w14:paraId="0B79DFA6" w14:textId="77777777" w:rsidR="00795E6A" w:rsidRPr="001B10D1" w:rsidRDefault="00FE2021" w:rsidP="0015601B">
      <w:pPr>
        <w:pStyle w:val="1"/>
        <w:rPr>
          <w:rFonts w:ascii="Times New Roman" w:hAnsi="Times New Roman" w:cs="Times New Roman"/>
          <w:color w:val="943634" w:themeColor="accent2" w:themeShade="BF"/>
          <w:sz w:val="22"/>
          <w:szCs w:val="22"/>
          <w:lang w:val="ru-RU"/>
        </w:rPr>
      </w:pPr>
      <w:bookmarkStart w:id="1" w:name="_Toc359676083"/>
      <w:r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lastRenderedPageBreak/>
        <w:t>1. Основные положения</w:t>
      </w:r>
      <w:bookmarkEnd w:id="1"/>
      <w:r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</w:p>
    <w:p w14:paraId="5D85949B" w14:textId="77777777" w:rsidR="00237CDE" w:rsidRPr="001B10D1" w:rsidRDefault="00237CDE" w:rsidP="00795E6A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</w:p>
    <w:p w14:paraId="68A2EC14" w14:textId="73563DAC" w:rsidR="000914B6" w:rsidRPr="001B10D1" w:rsidRDefault="0015601B" w:rsidP="00D97F01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 мае</w:t>
      </w:r>
      <w:r w:rsidR="00DB1EAE" w:rsidRPr="001B10D1">
        <w:rPr>
          <w:rFonts w:ascii="Times New Roman" w:hAnsi="Times New Roman"/>
          <w:sz w:val="22"/>
          <w:szCs w:val="22"/>
          <w:lang w:val="ru-RU"/>
        </w:rPr>
        <w:t xml:space="preserve"> 2016 </w:t>
      </w:r>
      <w:r w:rsidRPr="001B10D1">
        <w:rPr>
          <w:rFonts w:ascii="Times New Roman" w:hAnsi="Times New Roman"/>
          <w:sz w:val="22"/>
          <w:szCs w:val="22"/>
          <w:lang w:val="ru-RU"/>
        </w:rPr>
        <w:t>г</w:t>
      </w:r>
      <w:r w:rsidR="009851C8" w:rsidRPr="001B10D1">
        <w:rPr>
          <w:rFonts w:ascii="Times New Roman" w:hAnsi="Times New Roman"/>
          <w:sz w:val="22"/>
          <w:szCs w:val="22"/>
          <w:lang w:val="ru-RU"/>
        </w:rPr>
        <w:t>ода</w:t>
      </w:r>
      <w:r w:rsidR="00395475" w:rsidRPr="001B10D1">
        <w:rPr>
          <w:rFonts w:ascii="Times New Roman" w:hAnsi="Times New Roman"/>
          <w:sz w:val="22"/>
          <w:szCs w:val="22"/>
          <w:lang w:val="ru-RU"/>
        </w:rPr>
        <w:t xml:space="preserve"> Всемирная организация з</w:t>
      </w:r>
      <w:r w:rsidRPr="001B10D1">
        <w:rPr>
          <w:rFonts w:ascii="Times New Roman" w:hAnsi="Times New Roman"/>
          <w:sz w:val="22"/>
          <w:szCs w:val="22"/>
          <w:lang w:val="ru-RU"/>
        </w:rPr>
        <w:t>дравоохранения</w:t>
      </w:r>
      <w:r w:rsidR="00DB1EAE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1B10D1">
        <w:rPr>
          <w:rFonts w:ascii="Times New Roman" w:hAnsi="Times New Roman"/>
          <w:sz w:val="22"/>
          <w:szCs w:val="22"/>
          <w:lang w:val="ru-RU"/>
        </w:rPr>
        <w:t>ВОЗ</w:t>
      </w:r>
      <w:r w:rsidR="00DB1EAE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0914B6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3233D" w:rsidRPr="001B10D1">
        <w:rPr>
          <w:rFonts w:ascii="Times New Roman" w:hAnsi="Times New Roman"/>
          <w:sz w:val="22"/>
          <w:szCs w:val="22"/>
          <w:lang w:val="ru-RU"/>
        </w:rPr>
        <w:t>опубликовала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22B27" w:rsidRPr="001B10D1">
        <w:rPr>
          <w:rFonts w:ascii="Times New Roman" w:hAnsi="Times New Roman"/>
          <w:sz w:val="22"/>
          <w:szCs w:val="22"/>
          <w:lang w:val="ru-RU"/>
        </w:rPr>
        <w:t>Руководство для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лечения</w:t>
      </w:r>
      <w:r w:rsidR="00C22B27" w:rsidRPr="001B10D1">
        <w:rPr>
          <w:rFonts w:ascii="Times New Roman" w:hAnsi="Times New Roman"/>
          <w:sz w:val="22"/>
          <w:szCs w:val="22"/>
          <w:lang w:val="ru-RU"/>
        </w:rPr>
        <w:t xml:space="preserve"> туберкулеза</w:t>
      </w:r>
      <w:r w:rsidR="000914B6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22B27" w:rsidRPr="001B10D1">
        <w:rPr>
          <w:rFonts w:ascii="Times New Roman" w:hAnsi="Times New Roman"/>
          <w:sz w:val="22"/>
          <w:szCs w:val="22"/>
          <w:lang w:val="ru-RU"/>
        </w:rPr>
        <w:t xml:space="preserve">с 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>лекарственно</w:t>
      </w:r>
      <w:r w:rsidR="00C22B27" w:rsidRPr="001B10D1">
        <w:rPr>
          <w:rFonts w:ascii="Times New Roman" w:hAnsi="Times New Roman"/>
          <w:sz w:val="22"/>
          <w:szCs w:val="22"/>
          <w:lang w:val="ru-RU"/>
        </w:rPr>
        <w:t>й устойчивостью</w:t>
      </w:r>
      <w:r w:rsidR="00DB1EAE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9851C8" w:rsidRPr="001B10D1">
        <w:rPr>
          <w:rFonts w:ascii="Times New Roman" w:hAnsi="Times New Roman"/>
          <w:sz w:val="22"/>
          <w:szCs w:val="22"/>
          <w:lang w:val="ru-RU"/>
        </w:rPr>
        <w:t>О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>бновленно</w:t>
      </w:r>
      <w:r w:rsidR="009851C8" w:rsidRPr="001B10D1">
        <w:rPr>
          <w:rFonts w:ascii="Times New Roman" w:hAnsi="Times New Roman"/>
          <w:sz w:val="22"/>
          <w:szCs w:val="22"/>
          <w:lang w:val="ru-RU"/>
        </w:rPr>
        <w:t>е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851C8" w:rsidRPr="001B10D1">
        <w:rPr>
          <w:rFonts w:ascii="Times New Roman" w:hAnsi="Times New Roman"/>
          <w:sz w:val="22"/>
          <w:szCs w:val="22"/>
          <w:lang w:val="ru-RU"/>
        </w:rPr>
        <w:t>Руководство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 xml:space="preserve"> 2016 г</w:t>
      </w:r>
      <w:r w:rsidR="009851C8" w:rsidRPr="001B10D1">
        <w:rPr>
          <w:rFonts w:ascii="Times New Roman" w:hAnsi="Times New Roman"/>
          <w:sz w:val="22"/>
          <w:szCs w:val="22"/>
          <w:lang w:val="ru-RU"/>
        </w:rPr>
        <w:t>ода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 xml:space="preserve"> отлича</w:t>
      </w:r>
      <w:r w:rsidR="009851C8" w:rsidRPr="001B10D1">
        <w:rPr>
          <w:rFonts w:ascii="Times New Roman" w:hAnsi="Times New Roman"/>
          <w:sz w:val="22"/>
          <w:szCs w:val="22"/>
          <w:lang w:val="ru-RU"/>
        </w:rPr>
        <w:t xml:space="preserve">ется 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>от</w:t>
      </w:r>
      <w:r w:rsidR="009851C8" w:rsidRPr="001B10D1">
        <w:rPr>
          <w:rFonts w:ascii="Times New Roman" w:hAnsi="Times New Roman"/>
          <w:sz w:val="22"/>
          <w:szCs w:val="22"/>
          <w:lang w:val="ru-RU"/>
        </w:rPr>
        <w:t xml:space="preserve"> предыдущ</w:t>
      </w:r>
      <w:r w:rsidR="009053E5" w:rsidRPr="001B10D1">
        <w:rPr>
          <w:rFonts w:ascii="Times New Roman" w:hAnsi="Times New Roman"/>
          <w:sz w:val="22"/>
          <w:szCs w:val="22"/>
          <w:lang w:val="ru-RU"/>
        </w:rPr>
        <w:t>их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 xml:space="preserve"> рекомендаций </w:t>
      </w:r>
      <w:r w:rsidRPr="001B10D1">
        <w:rPr>
          <w:rFonts w:ascii="Times New Roman" w:hAnsi="Times New Roman"/>
          <w:sz w:val="22"/>
          <w:szCs w:val="22"/>
          <w:lang w:val="ru-RU"/>
        </w:rPr>
        <w:t>ВОЗ</w:t>
      </w:r>
      <w:r w:rsidR="00DB1EA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 xml:space="preserve">по </w:t>
      </w:r>
      <w:r w:rsidR="005B49A8" w:rsidRPr="001B10D1">
        <w:rPr>
          <w:rFonts w:ascii="Times New Roman" w:hAnsi="Times New Roman"/>
          <w:sz w:val="22"/>
          <w:szCs w:val="22"/>
          <w:lang w:val="ru-RU"/>
        </w:rPr>
        <w:t xml:space="preserve">программному менеджменту лекарственно-устойчивого туберкулеза 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>(</w:t>
      </w:r>
      <w:r w:rsidR="003A1044" w:rsidRPr="00207743">
        <w:rPr>
          <w:rFonts w:ascii="Times New Roman" w:hAnsi="Times New Roman"/>
          <w:sz w:val="22"/>
          <w:szCs w:val="22"/>
          <w:lang w:val="ru-RU"/>
        </w:rPr>
        <w:t>ПМЛУ</w:t>
      </w:r>
      <w:r w:rsidR="00A42E60" w:rsidRPr="00207743">
        <w:rPr>
          <w:rFonts w:ascii="Times New Roman" w:hAnsi="Times New Roman"/>
          <w:sz w:val="22"/>
          <w:szCs w:val="22"/>
          <w:lang w:val="ru-RU"/>
        </w:rPr>
        <w:t>-</w:t>
      </w:r>
      <w:r w:rsidR="003A1044" w:rsidRPr="00207743">
        <w:rPr>
          <w:rFonts w:ascii="Times New Roman" w:hAnsi="Times New Roman"/>
          <w:sz w:val="22"/>
          <w:szCs w:val="22"/>
          <w:lang w:val="ru-RU"/>
        </w:rPr>
        <w:t>ТБ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9053E5" w:rsidRPr="001B10D1">
        <w:rPr>
          <w:rFonts w:ascii="Times New Roman" w:hAnsi="Times New Roman"/>
          <w:sz w:val="22"/>
          <w:szCs w:val="22"/>
          <w:lang w:val="ru-RU"/>
        </w:rPr>
        <w:t>, изданных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>в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 2011</w:t>
      </w:r>
      <w:r w:rsidR="00D97F01" w:rsidRPr="001B10D1">
        <w:rPr>
          <w:rFonts w:ascii="Times New Roman" w:hAnsi="Times New Roman"/>
          <w:sz w:val="22"/>
          <w:szCs w:val="22"/>
          <w:lang w:val="ru-RU"/>
        </w:rPr>
        <w:t xml:space="preserve"> г</w:t>
      </w:r>
      <w:r w:rsidR="009053E5" w:rsidRPr="001B10D1">
        <w:rPr>
          <w:rFonts w:ascii="Times New Roman" w:hAnsi="Times New Roman"/>
          <w:sz w:val="22"/>
          <w:szCs w:val="22"/>
          <w:lang w:val="ru-RU"/>
        </w:rPr>
        <w:t>оду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В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рекомендации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 не вошли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 xml:space="preserve">те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аспекты </w:t>
      </w:r>
      <w:r w:rsidR="009053E5" w:rsidRPr="001B10D1">
        <w:rPr>
          <w:rFonts w:ascii="Times New Roman" w:hAnsi="Times New Roman"/>
          <w:sz w:val="22"/>
          <w:szCs w:val="22"/>
          <w:lang w:val="ru-RU"/>
        </w:rPr>
        <w:t xml:space="preserve">политики </w:t>
      </w:r>
      <w:r w:rsidR="00A42E60" w:rsidRPr="00207743">
        <w:rPr>
          <w:rFonts w:ascii="Times New Roman" w:hAnsi="Times New Roman"/>
          <w:sz w:val="22"/>
          <w:szCs w:val="22"/>
          <w:lang w:val="ru-RU"/>
        </w:rPr>
        <w:t>ПМЛУ-ТБ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, которые </w:t>
      </w:r>
      <w:r w:rsidR="009053E5" w:rsidRPr="001B10D1">
        <w:rPr>
          <w:rFonts w:ascii="Times New Roman" w:hAnsi="Times New Roman"/>
          <w:sz w:val="22"/>
          <w:szCs w:val="22"/>
          <w:lang w:val="ru-RU"/>
        </w:rPr>
        <w:t>имели второстепенный приоритет,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 или </w:t>
      </w:r>
      <w:r w:rsidR="009E7B96" w:rsidRPr="001B10D1">
        <w:rPr>
          <w:rFonts w:ascii="Times New Roman" w:hAnsi="Times New Roman"/>
          <w:sz w:val="22"/>
          <w:szCs w:val="22"/>
          <w:lang w:val="ru-RU"/>
        </w:rPr>
        <w:t>не имели новых доказательных данных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 xml:space="preserve"> с</w:t>
      </w:r>
      <w:r w:rsidR="009E7B96" w:rsidRPr="001B10D1">
        <w:rPr>
          <w:rFonts w:ascii="Times New Roman" w:hAnsi="Times New Roman"/>
          <w:sz w:val="22"/>
          <w:szCs w:val="22"/>
          <w:lang w:val="ru-RU"/>
        </w:rPr>
        <w:t xml:space="preserve"> момента ревизии руководства в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>2011 г</w:t>
      </w:r>
      <w:r w:rsidR="009E7B96" w:rsidRPr="001B10D1">
        <w:rPr>
          <w:rFonts w:ascii="Times New Roman" w:hAnsi="Times New Roman"/>
          <w:sz w:val="22"/>
          <w:szCs w:val="22"/>
          <w:lang w:val="ru-RU"/>
        </w:rPr>
        <w:t>оду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>К ним относ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ятся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 xml:space="preserve">следующие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>вопросы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: экспресс-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>диагностик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94001" w:rsidRPr="00207743">
        <w:rPr>
          <w:rFonts w:ascii="Times New Roman" w:hAnsi="Times New Roman"/>
          <w:sz w:val="22"/>
          <w:szCs w:val="22"/>
          <w:lang w:val="ru-RU"/>
        </w:rPr>
        <w:t>РР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ТБ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 xml:space="preserve"> (рифампицин-резистентный ТБ)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мониторинг ответа на лечение,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 xml:space="preserve">срок </w:t>
      </w:r>
      <w:r w:rsidR="00794001" w:rsidRPr="001B10D1">
        <w:rPr>
          <w:rFonts w:ascii="Times New Roman" w:hAnsi="Times New Roman"/>
          <w:sz w:val="22"/>
          <w:szCs w:val="22"/>
          <w:lang w:val="ru-RU"/>
        </w:rPr>
        <w:t xml:space="preserve">продолжительных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>(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традиционных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)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режимов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 лечения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794001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>задержк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 начала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АРТ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 xml:space="preserve"> у больных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 xml:space="preserve">с </w:t>
      </w:r>
      <w:r w:rsidR="007C4351" w:rsidRPr="001B10D1">
        <w:rPr>
          <w:rFonts w:ascii="Times New Roman" w:hAnsi="Times New Roman"/>
          <w:sz w:val="22"/>
          <w:szCs w:val="22"/>
          <w:lang w:val="ru-RU"/>
        </w:rPr>
        <w:t xml:space="preserve">сочетанной патологией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7C4351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 xml:space="preserve">и </w:t>
      </w:r>
      <w:r w:rsidR="00B16A8E" w:rsidRPr="001B10D1">
        <w:rPr>
          <w:rFonts w:ascii="Times New Roman" w:hAnsi="Times New Roman"/>
          <w:sz w:val="22"/>
          <w:szCs w:val="22"/>
          <w:lang w:val="ru-RU"/>
        </w:rPr>
        <w:t>ВИЧ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C453C3" w:rsidRPr="001B10D1">
        <w:rPr>
          <w:rFonts w:ascii="Times New Roman" w:hAnsi="Times New Roman"/>
          <w:sz w:val="22"/>
          <w:szCs w:val="22"/>
          <w:lang w:val="ru-RU"/>
        </w:rPr>
        <w:t>и модели лечения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В 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Руководстве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ВОЗ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 2016 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>г</w:t>
      </w:r>
      <w:r w:rsidR="00112A27" w:rsidRPr="001B10D1">
        <w:rPr>
          <w:rFonts w:ascii="Times New Roman" w:hAnsi="Times New Roman"/>
          <w:sz w:val="22"/>
          <w:szCs w:val="22"/>
          <w:lang w:val="ru-RU"/>
        </w:rPr>
        <w:t>ода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 была 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дана квалификация значимости 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и </w:t>
      </w:r>
      <w:r w:rsidR="00EC36C9" w:rsidRPr="001B10D1">
        <w:rPr>
          <w:rFonts w:ascii="Times New Roman" w:hAnsi="Times New Roman"/>
          <w:sz w:val="22"/>
          <w:szCs w:val="22"/>
          <w:lang w:val="ru-RU"/>
        </w:rPr>
        <w:t>достоверност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и полученных 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>доказательств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EC36C9" w:rsidRPr="001B10D1">
        <w:rPr>
          <w:rFonts w:ascii="Times New Roman" w:hAnsi="Times New Roman"/>
          <w:sz w:val="22"/>
          <w:szCs w:val="22"/>
          <w:lang w:val="ru-RU"/>
        </w:rPr>
        <w:t>Достоверность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 доказательств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 была разбита на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 четыре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 категории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>высок</w:t>
      </w:r>
      <w:r w:rsidR="00723B18" w:rsidRPr="001B10D1">
        <w:rPr>
          <w:rFonts w:ascii="Times New Roman" w:hAnsi="Times New Roman"/>
          <w:sz w:val="22"/>
          <w:szCs w:val="22"/>
          <w:lang w:val="ru-RU"/>
        </w:rPr>
        <w:t>ая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>, средн</w:t>
      </w:r>
      <w:r w:rsidR="00723B18" w:rsidRPr="001B10D1">
        <w:rPr>
          <w:rFonts w:ascii="Times New Roman" w:hAnsi="Times New Roman"/>
          <w:sz w:val="22"/>
          <w:szCs w:val="22"/>
          <w:lang w:val="ru-RU"/>
        </w:rPr>
        <w:t>яя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>, низк</w:t>
      </w:r>
      <w:r w:rsidR="00723B18" w:rsidRPr="001B10D1">
        <w:rPr>
          <w:rFonts w:ascii="Times New Roman" w:hAnsi="Times New Roman"/>
          <w:sz w:val="22"/>
          <w:szCs w:val="22"/>
          <w:lang w:val="ru-RU"/>
        </w:rPr>
        <w:t>ая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 и очень низк</w:t>
      </w:r>
      <w:r w:rsidR="00723B18" w:rsidRPr="001B10D1">
        <w:rPr>
          <w:rFonts w:ascii="Times New Roman" w:hAnsi="Times New Roman"/>
          <w:sz w:val="22"/>
          <w:szCs w:val="22"/>
          <w:lang w:val="ru-RU"/>
        </w:rPr>
        <w:t>ая</w:t>
      </w:r>
      <w:r w:rsidR="00FE2021" w:rsidRPr="001B10D1">
        <w:rPr>
          <w:rFonts w:ascii="Times New Roman" w:hAnsi="Times New Roman"/>
          <w:sz w:val="22"/>
          <w:szCs w:val="22"/>
          <w:lang w:val="ru-RU"/>
        </w:rPr>
        <w:t>;</w:t>
      </w:r>
      <w:r w:rsidR="00723B18" w:rsidRPr="001B10D1">
        <w:rPr>
          <w:rFonts w:ascii="Times New Roman" w:hAnsi="Times New Roman"/>
          <w:sz w:val="22"/>
          <w:szCs w:val="22"/>
          <w:lang w:val="ru-RU"/>
        </w:rPr>
        <w:t xml:space="preserve"> в зависимости от категории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рекомендации рассматривались как обязательные и </w:t>
      </w:r>
      <w:r w:rsidR="00C93A38" w:rsidRPr="001B10D1">
        <w:rPr>
          <w:rFonts w:ascii="Times New Roman" w:hAnsi="Times New Roman"/>
          <w:sz w:val="22"/>
          <w:szCs w:val="22"/>
          <w:lang w:val="ru-RU"/>
        </w:rPr>
        <w:t>условные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Помимо 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>достоверности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 доказательств, 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значимость </w:t>
      </w:r>
      <w:r w:rsidR="00486103" w:rsidRPr="001B10D1">
        <w:rPr>
          <w:rFonts w:ascii="Times New Roman" w:hAnsi="Times New Roman"/>
          <w:sz w:val="22"/>
          <w:szCs w:val="22"/>
          <w:lang w:val="ru-RU"/>
        </w:rPr>
        <w:t xml:space="preserve">рекомендации 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оценивалась в рамках </w:t>
      </w:r>
      <w:r w:rsidR="00307637" w:rsidRPr="001B10D1">
        <w:rPr>
          <w:rFonts w:ascii="Times New Roman" w:hAnsi="Times New Roman"/>
          <w:sz w:val="22"/>
          <w:szCs w:val="22"/>
          <w:lang w:val="ru-RU"/>
        </w:rPr>
        <w:t>баланс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307637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между благоприятными </w:t>
      </w:r>
      <w:r w:rsidR="00307637" w:rsidRPr="001B10D1">
        <w:rPr>
          <w:rFonts w:ascii="Times New Roman" w:hAnsi="Times New Roman"/>
          <w:sz w:val="22"/>
          <w:szCs w:val="22"/>
          <w:lang w:val="ru-RU"/>
        </w:rPr>
        <w:t>и не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>благоприятными реакциями</w:t>
      </w:r>
      <w:r w:rsidR="002A19F4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F82A08" w:rsidRPr="001B10D1">
        <w:rPr>
          <w:rFonts w:ascii="Times New Roman" w:hAnsi="Times New Roman"/>
          <w:sz w:val="22"/>
          <w:szCs w:val="22"/>
          <w:lang w:val="ru-RU"/>
        </w:rPr>
        <w:t xml:space="preserve">с учетом ценности </w:t>
      </w:r>
      <w:r w:rsidR="00307637" w:rsidRPr="001B10D1">
        <w:rPr>
          <w:rFonts w:ascii="Times New Roman" w:hAnsi="Times New Roman"/>
          <w:sz w:val="22"/>
          <w:szCs w:val="22"/>
          <w:lang w:val="ru-RU"/>
        </w:rPr>
        <w:t>и преимуществ</w:t>
      </w:r>
      <w:r w:rsidR="002A19F4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307637" w:rsidRPr="001B10D1">
        <w:rPr>
          <w:rFonts w:ascii="Times New Roman" w:hAnsi="Times New Roman"/>
          <w:sz w:val="22"/>
          <w:szCs w:val="22"/>
          <w:lang w:val="ru-RU"/>
        </w:rPr>
        <w:t xml:space="preserve">а также </w:t>
      </w:r>
      <w:r w:rsidR="0071140F" w:rsidRPr="001B10D1">
        <w:rPr>
          <w:rFonts w:ascii="Times New Roman" w:hAnsi="Times New Roman"/>
          <w:sz w:val="22"/>
          <w:szCs w:val="22"/>
          <w:lang w:val="ru-RU"/>
        </w:rPr>
        <w:t xml:space="preserve">затрат </w:t>
      </w:r>
      <w:r w:rsidR="000118E2" w:rsidRPr="001B10D1">
        <w:rPr>
          <w:rFonts w:ascii="Times New Roman" w:hAnsi="Times New Roman"/>
          <w:sz w:val="22"/>
          <w:szCs w:val="22"/>
          <w:lang w:val="ru-RU"/>
        </w:rPr>
        <w:t>на</w:t>
      </w:r>
      <w:r w:rsidR="00307637" w:rsidRPr="001B10D1">
        <w:rPr>
          <w:rFonts w:ascii="Times New Roman" w:hAnsi="Times New Roman"/>
          <w:sz w:val="22"/>
          <w:szCs w:val="22"/>
          <w:lang w:val="ru-RU"/>
        </w:rPr>
        <w:t xml:space="preserve"> распределени</w:t>
      </w:r>
      <w:r w:rsidR="000118E2" w:rsidRPr="001B10D1">
        <w:rPr>
          <w:rFonts w:ascii="Times New Roman" w:hAnsi="Times New Roman"/>
          <w:sz w:val="22"/>
          <w:szCs w:val="22"/>
          <w:lang w:val="ru-RU"/>
        </w:rPr>
        <w:t>е</w:t>
      </w:r>
      <w:r w:rsidR="00307637" w:rsidRPr="001B10D1">
        <w:rPr>
          <w:rFonts w:ascii="Times New Roman" w:hAnsi="Times New Roman"/>
          <w:sz w:val="22"/>
          <w:szCs w:val="22"/>
          <w:lang w:val="ru-RU"/>
        </w:rPr>
        <w:t xml:space="preserve"> ресурсов</w:t>
      </w:r>
      <w:r w:rsidR="009731E4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4D479913" w14:textId="77777777" w:rsidR="00237CDE" w:rsidRPr="001B10D1" w:rsidRDefault="00237CDE" w:rsidP="00795E6A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</w:p>
    <w:p w14:paraId="4EC857A0" w14:textId="2D7A744A" w:rsidR="0023666D" w:rsidRPr="001B10D1" w:rsidRDefault="00307637" w:rsidP="00C93A38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Одной из </w:t>
      </w:r>
      <w:r w:rsidR="0071140F" w:rsidRPr="001B10D1">
        <w:rPr>
          <w:rFonts w:ascii="Times New Roman" w:hAnsi="Times New Roman"/>
          <w:sz w:val="22"/>
          <w:szCs w:val="22"/>
          <w:lang w:val="ru-RU"/>
        </w:rPr>
        <w:t>ключевых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рекомендаций является </w:t>
      </w:r>
      <w:r w:rsidR="00723B18" w:rsidRPr="001B10D1">
        <w:rPr>
          <w:rFonts w:ascii="Times New Roman" w:hAnsi="Times New Roman"/>
          <w:sz w:val="22"/>
          <w:szCs w:val="22"/>
          <w:lang w:val="ru-RU"/>
        </w:rPr>
        <w:t>внедрение краткосрочного режима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лечения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7C4351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71140F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BC5F13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у взрослых и детей</w:t>
      </w:r>
      <w:r w:rsidR="00BC5F13" w:rsidRPr="001B10D1"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BC5F13" w:rsidRPr="001B10D1">
        <w:rPr>
          <w:rFonts w:ascii="Times New Roman" w:hAnsi="Times New Roman"/>
          <w:b/>
          <w:i/>
          <w:sz w:val="22"/>
          <w:szCs w:val="22"/>
          <w:lang w:val="ru-RU"/>
        </w:rPr>
        <w:t>“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>П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>ациент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>ам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с </w:t>
      </w:r>
      <w:r w:rsidR="007C4351" w:rsidRPr="00207743">
        <w:rPr>
          <w:rFonts w:ascii="Times New Roman" w:hAnsi="Times New Roman"/>
          <w:b/>
          <w:i/>
          <w:sz w:val="22"/>
          <w:szCs w:val="22"/>
          <w:lang w:val="ru-RU"/>
        </w:rPr>
        <w:t>РР</w:t>
      </w:r>
      <w:r w:rsidR="00BC5F13" w:rsidRPr="001B10D1">
        <w:rPr>
          <w:rFonts w:ascii="Times New Roman" w:hAnsi="Times New Roman"/>
          <w:b/>
          <w:i/>
          <w:sz w:val="22"/>
          <w:szCs w:val="22"/>
          <w:lang w:val="ru-RU"/>
        </w:rPr>
        <w:t>-</w:t>
      </w:r>
      <w:r w:rsidR="0015601B" w:rsidRPr="001B10D1">
        <w:rPr>
          <w:rFonts w:ascii="Times New Roman" w:hAnsi="Times New Roman"/>
          <w:b/>
          <w:i/>
          <w:sz w:val="22"/>
          <w:szCs w:val="22"/>
          <w:lang w:val="ru-RU"/>
        </w:rPr>
        <w:t>ТБ</w:t>
      </w:r>
      <w:r w:rsidR="00BC5F13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>или</w:t>
      </w:r>
      <w:r w:rsidR="00BC5F13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="006E0850" w:rsidRPr="001B10D1">
        <w:rPr>
          <w:rFonts w:ascii="Times New Roman" w:hAnsi="Times New Roman"/>
          <w:b/>
          <w:i/>
          <w:sz w:val="22"/>
          <w:szCs w:val="22"/>
          <w:lang w:val="ru-RU"/>
        </w:rPr>
        <w:t>МЛУ</w:t>
      </w:r>
      <w:r w:rsidR="007C4351" w:rsidRPr="001B10D1">
        <w:rPr>
          <w:rFonts w:ascii="Times New Roman" w:hAnsi="Times New Roman"/>
          <w:b/>
          <w:i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b/>
          <w:i/>
          <w:sz w:val="22"/>
          <w:szCs w:val="22"/>
          <w:lang w:val="ru-RU"/>
        </w:rPr>
        <w:t>Т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, 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>не принимавшим ранее</w:t>
      </w:r>
      <w:r w:rsidR="00BC5F13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="0015601B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лекарственные </w:t>
      </w:r>
      <w:r w:rsidR="007C4351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противотуберкулезные </w:t>
      </w:r>
      <w:r w:rsidR="0015601B" w:rsidRPr="001B10D1">
        <w:rPr>
          <w:rFonts w:ascii="Times New Roman" w:hAnsi="Times New Roman"/>
          <w:b/>
          <w:i/>
          <w:sz w:val="22"/>
          <w:szCs w:val="22"/>
          <w:lang w:val="ru-RU"/>
        </w:rPr>
        <w:t>препараты второ</w:t>
      </w:r>
      <w:r w:rsidR="00234687" w:rsidRPr="001B10D1">
        <w:rPr>
          <w:rFonts w:ascii="Times New Roman" w:hAnsi="Times New Roman"/>
          <w:b/>
          <w:i/>
          <w:sz w:val="22"/>
          <w:szCs w:val="22"/>
          <w:lang w:val="ru-RU"/>
        </w:rPr>
        <w:t>го ряда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>,</w:t>
      </w:r>
      <w:r w:rsidR="00BC5F13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>и у которых исключ</w:t>
      </w:r>
      <w:r w:rsidR="007C4351" w:rsidRPr="001B10D1">
        <w:rPr>
          <w:rFonts w:ascii="Times New Roman" w:hAnsi="Times New Roman"/>
          <w:b/>
          <w:i/>
          <w:sz w:val="22"/>
          <w:szCs w:val="22"/>
          <w:lang w:val="ru-RU"/>
        </w:rPr>
        <w:t>ено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или маловероятн</w:t>
      </w:r>
      <w:r w:rsidR="007C4351" w:rsidRPr="001B10D1">
        <w:rPr>
          <w:rFonts w:ascii="Times New Roman" w:hAnsi="Times New Roman"/>
          <w:b/>
          <w:i/>
          <w:sz w:val="22"/>
          <w:szCs w:val="22"/>
          <w:lang w:val="ru-RU"/>
        </w:rPr>
        <w:t>о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="007C4351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наличие лекарственной устойчивости к 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>фторхинолонам и ин</w:t>
      </w:r>
      <w:r w:rsidR="00195A2D" w:rsidRPr="001B10D1">
        <w:rPr>
          <w:rFonts w:ascii="Times New Roman" w:hAnsi="Times New Roman"/>
          <w:b/>
          <w:i/>
          <w:sz w:val="22"/>
          <w:szCs w:val="22"/>
          <w:lang w:val="ru-RU"/>
        </w:rPr>
        <w:t>ъ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екционным 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>препаратам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второ</w:t>
      </w:r>
      <w:r w:rsidR="002B6027" w:rsidRPr="001B10D1">
        <w:rPr>
          <w:rFonts w:ascii="Times New Roman" w:hAnsi="Times New Roman"/>
          <w:b/>
          <w:i/>
          <w:sz w:val="22"/>
          <w:szCs w:val="22"/>
          <w:lang w:val="ru-RU"/>
        </w:rPr>
        <w:t>го ряда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>, мож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но назначать краткосрочный режим 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лечения </w:t>
      </w:r>
      <w:r w:rsidR="006E0850" w:rsidRPr="001B10D1">
        <w:rPr>
          <w:rFonts w:ascii="Times New Roman" w:hAnsi="Times New Roman"/>
          <w:b/>
          <w:i/>
          <w:sz w:val="22"/>
          <w:szCs w:val="22"/>
          <w:lang w:val="ru-RU"/>
        </w:rPr>
        <w:t>МЛУ</w:t>
      </w:r>
      <w:r w:rsidR="007C4351" w:rsidRPr="001B10D1">
        <w:rPr>
          <w:rFonts w:ascii="Times New Roman" w:hAnsi="Times New Roman"/>
          <w:b/>
          <w:i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b/>
          <w:i/>
          <w:sz w:val="22"/>
          <w:szCs w:val="22"/>
          <w:lang w:val="ru-RU"/>
        </w:rPr>
        <w:t>Т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>Б сроком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на 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>9-12 месяцев</w:t>
      </w:r>
      <w:r w:rsidR="00723B18" w:rsidRPr="001B10D1">
        <w:rPr>
          <w:rFonts w:ascii="Times New Roman" w:hAnsi="Times New Roman"/>
          <w:b/>
          <w:i/>
          <w:sz w:val="22"/>
          <w:szCs w:val="22"/>
          <w:lang w:val="ru-RU"/>
        </w:rPr>
        <w:t>,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 вместо </w:t>
      </w:r>
      <w:r w:rsidR="007C4351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продолжительных </w:t>
      </w:r>
      <w:r w:rsidRPr="001B10D1">
        <w:rPr>
          <w:rFonts w:ascii="Times New Roman" w:hAnsi="Times New Roman"/>
          <w:b/>
          <w:i/>
          <w:sz w:val="22"/>
          <w:szCs w:val="22"/>
          <w:lang w:val="ru-RU"/>
        </w:rPr>
        <w:t>схем лечения (условная рекомендация</w:t>
      </w:r>
      <w:r w:rsidR="00BC5F13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, </w:t>
      </w:r>
      <w:r w:rsidR="00C93A38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очень низкая степень </w:t>
      </w:r>
      <w:r w:rsidR="00EC36C9" w:rsidRPr="001B10D1">
        <w:rPr>
          <w:rFonts w:ascii="Times New Roman" w:hAnsi="Times New Roman"/>
          <w:b/>
          <w:i/>
          <w:sz w:val="22"/>
          <w:szCs w:val="22"/>
          <w:lang w:val="ru-RU"/>
        </w:rPr>
        <w:t xml:space="preserve">достоверности </w:t>
      </w:r>
      <w:r w:rsidR="00C93A38" w:rsidRPr="001B10D1">
        <w:rPr>
          <w:rFonts w:ascii="Times New Roman" w:hAnsi="Times New Roman"/>
          <w:b/>
          <w:i/>
          <w:sz w:val="22"/>
          <w:szCs w:val="22"/>
          <w:lang w:val="ru-RU"/>
        </w:rPr>
        <w:t>доказательства</w:t>
      </w:r>
      <w:r w:rsidR="00BC5F13" w:rsidRPr="001B10D1">
        <w:rPr>
          <w:rFonts w:ascii="Times New Roman" w:hAnsi="Times New Roman"/>
          <w:b/>
          <w:i/>
          <w:sz w:val="22"/>
          <w:szCs w:val="22"/>
          <w:lang w:val="ru-RU"/>
        </w:rPr>
        <w:t>)”</w:t>
      </w:r>
      <w:r w:rsidR="00BC5F13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76D67A46" w14:textId="77777777" w:rsidR="00296DF2" w:rsidRPr="001B10D1" w:rsidRDefault="00296DF2" w:rsidP="00795E6A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</w:p>
    <w:p w14:paraId="1D1DD7E0" w14:textId="4AE4608C" w:rsidR="00795E6A" w:rsidRPr="001B10D1" w:rsidRDefault="000118E2" w:rsidP="00D95325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Краткосрочный режим</w:t>
      </w:r>
      <w:r w:rsidR="00C93A38" w:rsidRPr="001B10D1">
        <w:rPr>
          <w:rFonts w:ascii="Times New Roman" w:hAnsi="Times New Roman"/>
          <w:sz w:val="22"/>
          <w:szCs w:val="22"/>
          <w:lang w:val="ru-RU"/>
        </w:rPr>
        <w:t xml:space="preserve"> лечения МЛУ</w:t>
      </w:r>
      <w:r w:rsidR="003719A6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C93A38" w:rsidRPr="001B10D1">
        <w:rPr>
          <w:rFonts w:ascii="Times New Roman" w:hAnsi="Times New Roman"/>
          <w:sz w:val="22"/>
          <w:szCs w:val="22"/>
          <w:lang w:val="ru-RU"/>
        </w:rPr>
        <w:t>Т</w:t>
      </w:r>
      <w:r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C93A38" w:rsidRPr="001B10D1">
        <w:rPr>
          <w:rFonts w:ascii="Times New Roman" w:hAnsi="Times New Roman"/>
          <w:sz w:val="22"/>
          <w:szCs w:val="22"/>
          <w:lang w:val="ru-RU"/>
        </w:rPr>
        <w:t xml:space="preserve"> включает </w:t>
      </w:r>
      <w:r w:rsidR="003719A6" w:rsidRPr="001B10D1">
        <w:rPr>
          <w:rFonts w:ascii="Times New Roman" w:hAnsi="Times New Roman"/>
          <w:sz w:val="22"/>
          <w:szCs w:val="22"/>
          <w:lang w:val="ru-RU"/>
        </w:rPr>
        <w:t xml:space="preserve">проведение </w:t>
      </w:r>
      <w:r w:rsidR="00343FCA" w:rsidRPr="001B10D1">
        <w:rPr>
          <w:rFonts w:ascii="Times New Roman" w:hAnsi="Times New Roman"/>
          <w:sz w:val="22"/>
          <w:szCs w:val="22"/>
          <w:lang w:val="ru-RU"/>
        </w:rPr>
        <w:t>минимум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 xml:space="preserve"> 4</w:t>
      </w:r>
      <w:r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343FCA" w:rsidRPr="001B10D1">
        <w:rPr>
          <w:rFonts w:ascii="Times New Roman" w:hAnsi="Times New Roman"/>
          <w:sz w:val="22"/>
          <w:szCs w:val="22"/>
          <w:lang w:val="ru-RU"/>
        </w:rPr>
        <w:t>месяцев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43FCA" w:rsidRPr="001B10D1">
        <w:rPr>
          <w:rFonts w:ascii="Times New Roman" w:hAnsi="Times New Roman"/>
          <w:sz w:val="22"/>
          <w:szCs w:val="22"/>
          <w:lang w:val="ru-RU"/>
        </w:rPr>
        <w:t>интенсивной фазы</w:t>
      </w:r>
      <w:r w:rsidR="00C93A38" w:rsidRPr="001B10D1">
        <w:rPr>
          <w:rFonts w:ascii="Times New Roman" w:hAnsi="Times New Roman"/>
          <w:sz w:val="22"/>
          <w:szCs w:val="22"/>
          <w:lang w:val="ru-RU"/>
        </w:rPr>
        <w:t xml:space="preserve"> с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назначением</w:t>
      </w:r>
      <w:r w:rsidR="00C93A3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5601B" w:rsidRPr="001B10D1">
        <w:rPr>
          <w:rFonts w:ascii="Times New Roman" w:hAnsi="Times New Roman"/>
          <w:sz w:val="22"/>
          <w:szCs w:val="22"/>
          <w:lang w:val="ru-RU"/>
        </w:rPr>
        <w:t>Пиразинамид</w:t>
      </w:r>
      <w:r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3234CD" w:rsidRPr="001B10D1">
        <w:rPr>
          <w:rFonts w:ascii="Times New Roman" w:hAnsi="Times New Roman"/>
          <w:sz w:val="22"/>
          <w:szCs w:val="22"/>
        </w:rPr>
        <w:t>Z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) + </w:t>
      </w:r>
      <w:r w:rsidR="00BF5CF7" w:rsidRPr="001B10D1">
        <w:rPr>
          <w:rFonts w:ascii="Times New Roman" w:hAnsi="Times New Roman"/>
          <w:sz w:val="22"/>
          <w:szCs w:val="22"/>
          <w:lang w:val="ru-RU"/>
        </w:rPr>
        <w:t>Этамбутол</w:t>
      </w:r>
      <w:r w:rsidR="003234CD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3234CD" w:rsidRPr="001B10D1">
        <w:rPr>
          <w:rFonts w:ascii="Times New Roman" w:hAnsi="Times New Roman"/>
          <w:sz w:val="22"/>
          <w:szCs w:val="22"/>
        </w:rPr>
        <w:t>E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) + 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>высоко</w:t>
      </w:r>
      <w:r w:rsidR="00343FCA" w:rsidRPr="001B10D1">
        <w:rPr>
          <w:rFonts w:ascii="Times New Roman" w:hAnsi="Times New Roman"/>
          <w:sz w:val="22"/>
          <w:szCs w:val="22"/>
          <w:lang w:val="ru-RU"/>
        </w:rPr>
        <w:t xml:space="preserve">й 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>доз</w:t>
      </w:r>
      <w:r w:rsidR="00343FCA" w:rsidRPr="001B10D1">
        <w:rPr>
          <w:rFonts w:ascii="Times New Roman" w:hAnsi="Times New Roman"/>
          <w:sz w:val="22"/>
          <w:szCs w:val="22"/>
          <w:lang w:val="ru-RU"/>
        </w:rPr>
        <w:t>ы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16A8E" w:rsidRPr="001B10D1">
        <w:rPr>
          <w:rFonts w:ascii="Times New Roman" w:hAnsi="Times New Roman"/>
          <w:sz w:val="22"/>
          <w:szCs w:val="22"/>
          <w:lang w:val="ru-RU"/>
        </w:rPr>
        <w:t>Изониазид</w:t>
      </w:r>
      <w:r w:rsidR="003234CD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3234CD" w:rsidRPr="001B10D1">
        <w:rPr>
          <w:rFonts w:ascii="Times New Roman" w:hAnsi="Times New Roman"/>
          <w:sz w:val="22"/>
          <w:szCs w:val="22"/>
        </w:rPr>
        <w:t>H</w:t>
      </w:r>
      <w:r w:rsidR="00DD02EA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B16A8E" w:rsidRPr="001B10D1">
        <w:rPr>
          <w:rFonts w:ascii="Times New Roman" w:hAnsi="Times New Roman"/>
          <w:sz w:val="22"/>
          <w:szCs w:val="22"/>
          <w:lang w:val="ru-RU"/>
        </w:rPr>
        <w:t>ВД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) +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Моксифлоксацин</w:t>
      </w:r>
      <w:r w:rsidR="003234CD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3234CD" w:rsidRPr="001B10D1">
        <w:rPr>
          <w:rFonts w:ascii="Times New Roman" w:hAnsi="Times New Roman"/>
          <w:sz w:val="22"/>
          <w:szCs w:val="22"/>
        </w:rPr>
        <w:t>Mfx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) + </w:t>
      </w:r>
      <w:r w:rsidR="00B16A8E" w:rsidRPr="00DE4A93">
        <w:rPr>
          <w:rFonts w:ascii="Times New Roman" w:hAnsi="Times New Roman"/>
          <w:sz w:val="22"/>
          <w:szCs w:val="22"/>
          <w:lang w:val="ru-RU"/>
        </w:rPr>
        <w:t>Канамицин</w:t>
      </w:r>
      <w:r w:rsidR="003234CD" w:rsidRPr="00DE4A93">
        <w:rPr>
          <w:rFonts w:ascii="Times New Roman" w:hAnsi="Times New Roman"/>
          <w:sz w:val="22"/>
          <w:szCs w:val="22"/>
          <w:lang w:val="ru-RU"/>
        </w:rPr>
        <w:t>а</w:t>
      </w:r>
      <w:r w:rsidR="00795E6A" w:rsidRPr="00DE4A93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207743" w:rsidRPr="00DE4A93">
        <w:rPr>
          <w:rFonts w:ascii="Times New Roman" w:hAnsi="Times New Roman"/>
          <w:sz w:val="22"/>
          <w:szCs w:val="22"/>
          <w:lang w:val="ru-RU"/>
        </w:rPr>
        <w:t xml:space="preserve">Капреомицина </w:t>
      </w:r>
      <w:r w:rsidR="00C93A38" w:rsidRPr="00DE4A93">
        <w:rPr>
          <w:rFonts w:ascii="Times New Roman" w:hAnsi="Times New Roman"/>
          <w:sz w:val="22"/>
          <w:szCs w:val="22"/>
          <w:lang w:val="ru-RU"/>
        </w:rPr>
        <w:t>или</w:t>
      </w:r>
      <w:r w:rsidR="00795E6A" w:rsidRPr="00DE4A9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36D91" w:rsidRPr="00DE4A93">
        <w:rPr>
          <w:rFonts w:ascii="Times New Roman" w:hAnsi="Times New Roman"/>
          <w:sz w:val="22"/>
          <w:szCs w:val="22"/>
          <w:lang w:val="ru-RU"/>
        </w:rPr>
        <w:t>А</w:t>
      </w:r>
      <w:r w:rsidR="00C93A38" w:rsidRPr="00DE4A93">
        <w:rPr>
          <w:rFonts w:ascii="Times New Roman" w:hAnsi="Times New Roman"/>
          <w:sz w:val="22"/>
          <w:szCs w:val="22"/>
          <w:lang w:val="ru-RU"/>
        </w:rPr>
        <w:t>микацин</w:t>
      </w:r>
      <w:r w:rsidR="003234CD" w:rsidRPr="00DE4A93">
        <w:rPr>
          <w:rFonts w:ascii="Times New Roman" w:hAnsi="Times New Roman"/>
          <w:sz w:val="22"/>
          <w:szCs w:val="22"/>
          <w:lang w:val="ru-RU"/>
        </w:rPr>
        <w:t>а</w:t>
      </w:r>
      <w:r w:rsidR="00795E6A" w:rsidRPr="00DE4A93">
        <w:rPr>
          <w:rFonts w:ascii="Times New Roman" w:hAnsi="Times New Roman"/>
          <w:sz w:val="22"/>
          <w:szCs w:val="22"/>
          <w:lang w:val="ru-RU"/>
        </w:rPr>
        <w:t>) (</w:t>
      </w:r>
      <w:r w:rsidR="003234CD" w:rsidRPr="00DE4A93">
        <w:rPr>
          <w:rFonts w:ascii="Times New Roman" w:hAnsi="Times New Roman"/>
          <w:sz w:val="22"/>
          <w:szCs w:val="22"/>
        </w:rPr>
        <w:t>Km</w:t>
      </w:r>
      <w:r w:rsidR="00FE2021" w:rsidRPr="00DE4A93">
        <w:rPr>
          <w:rFonts w:ascii="Times New Roman" w:hAnsi="Times New Roman"/>
          <w:sz w:val="22"/>
          <w:szCs w:val="22"/>
          <w:lang w:val="ru-RU"/>
        </w:rPr>
        <w:t>/</w:t>
      </w:r>
      <w:r w:rsidR="007A039B" w:rsidRPr="00DE4A93">
        <w:rPr>
          <w:rFonts w:ascii="Times New Roman" w:hAnsi="Times New Roman"/>
          <w:sz w:val="22"/>
          <w:szCs w:val="22"/>
        </w:rPr>
        <w:t>Cm</w:t>
      </w:r>
      <w:r w:rsidR="007A039B" w:rsidRPr="00DE4A93">
        <w:rPr>
          <w:rFonts w:ascii="Times New Roman" w:hAnsi="Times New Roman"/>
          <w:sz w:val="22"/>
          <w:szCs w:val="22"/>
          <w:lang w:val="ru-RU"/>
        </w:rPr>
        <w:t>,</w:t>
      </w:r>
      <w:r w:rsidR="003234CD" w:rsidRPr="00DE4A93">
        <w:rPr>
          <w:rFonts w:ascii="Times New Roman" w:hAnsi="Times New Roman"/>
          <w:sz w:val="22"/>
          <w:szCs w:val="22"/>
        </w:rPr>
        <w:t>Am</w:t>
      </w:r>
      <w:r w:rsidR="00795E6A" w:rsidRPr="00DE4A93">
        <w:rPr>
          <w:rFonts w:ascii="Times New Roman" w:hAnsi="Times New Roman"/>
          <w:sz w:val="22"/>
          <w:szCs w:val="22"/>
          <w:lang w:val="ru-RU"/>
        </w:rPr>
        <w:t xml:space="preserve">) + </w:t>
      </w:r>
      <w:r w:rsidR="0015601B" w:rsidRPr="00DE4A93">
        <w:rPr>
          <w:rFonts w:ascii="Times New Roman" w:hAnsi="Times New Roman"/>
          <w:sz w:val="22"/>
          <w:szCs w:val="22"/>
          <w:lang w:val="ru-RU"/>
        </w:rPr>
        <w:t>Протионамид</w:t>
      </w:r>
      <w:r w:rsidR="003234CD" w:rsidRPr="00DE4A93">
        <w:rPr>
          <w:rFonts w:ascii="Times New Roman" w:hAnsi="Times New Roman"/>
          <w:sz w:val="22"/>
          <w:szCs w:val="22"/>
          <w:lang w:val="ru-RU"/>
        </w:rPr>
        <w:t>а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3234CD" w:rsidRPr="001B10D1">
        <w:rPr>
          <w:rFonts w:ascii="Times New Roman" w:hAnsi="Times New Roman"/>
          <w:sz w:val="22"/>
          <w:szCs w:val="22"/>
        </w:rPr>
        <w:t>Pto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) + </w:t>
      </w:r>
      <w:r w:rsidR="00C93A38" w:rsidRPr="001B10D1">
        <w:rPr>
          <w:rFonts w:ascii="Times New Roman" w:hAnsi="Times New Roman"/>
          <w:sz w:val="22"/>
          <w:szCs w:val="22"/>
          <w:lang w:val="ru-RU"/>
        </w:rPr>
        <w:t>Клофазимин</w:t>
      </w:r>
      <w:r w:rsidR="003234CD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3234CD" w:rsidRPr="001B10D1">
        <w:rPr>
          <w:rFonts w:ascii="Times New Roman" w:hAnsi="Times New Roman"/>
          <w:sz w:val="22"/>
          <w:szCs w:val="22"/>
        </w:rPr>
        <w:t>Cfz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3234CD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>и</w:t>
      </w:r>
      <w:r w:rsidR="00795E6A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36D91" w:rsidRPr="001B10D1">
        <w:rPr>
          <w:rFonts w:ascii="Times New Roman" w:hAnsi="Times New Roman"/>
          <w:sz w:val="22"/>
          <w:szCs w:val="22"/>
          <w:lang w:val="ru-RU"/>
        </w:rPr>
        <w:t>фазу продолжения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 xml:space="preserve"> лечения пероральными препаратами </w:t>
      </w:r>
      <w:r w:rsidR="003234CD" w:rsidRPr="001B10D1">
        <w:rPr>
          <w:rFonts w:ascii="Times New Roman" w:hAnsi="Times New Roman"/>
          <w:sz w:val="22"/>
          <w:szCs w:val="22"/>
        </w:rPr>
        <w:t>Z</w:t>
      </w:r>
      <w:r w:rsidR="00FE2021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3234CD" w:rsidRPr="001B10D1">
        <w:rPr>
          <w:rFonts w:ascii="Times New Roman" w:hAnsi="Times New Roman"/>
          <w:sz w:val="22"/>
          <w:szCs w:val="22"/>
        </w:rPr>
        <w:t>E</w:t>
      </w:r>
      <w:r w:rsidR="00FE2021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3234CD" w:rsidRPr="001B10D1">
        <w:rPr>
          <w:rFonts w:ascii="Times New Roman" w:hAnsi="Times New Roman"/>
          <w:sz w:val="22"/>
          <w:szCs w:val="22"/>
        </w:rPr>
        <w:t>Mfx</w:t>
      </w:r>
      <w:r w:rsidR="00FE2021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3234CD" w:rsidRPr="001B10D1">
        <w:rPr>
          <w:rFonts w:ascii="Times New Roman" w:hAnsi="Times New Roman"/>
          <w:sz w:val="22"/>
          <w:szCs w:val="22"/>
        </w:rPr>
        <w:t>Pto</w:t>
      </w:r>
      <w:r w:rsidR="00CD3692">
        <w:rPr>
          <w:rFonts w:ascii="Times New Roman" w:hAnsi="Times New Roman"/>
          <w:sz w:val="22"/>
          <w:szCs w:val="22"/>
        </w:rPr>
        <w:t>-</w:t>
      </w:r>
      <w:r w:rsidR="003234CD" w:rsidRPr="001B10D1">
        <w:rPr>
          <w:rFonts w:ascii="Times New Roman" w:hAnsi="Times New Roman"/>
          <w:sz w:val="22"/>
          <w:szCs w:val="22"/>
        </w:rPr>
        <w:t>Cfz</w:t>
      </w:r>
      <w:r w:rsidR="00DD02EA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>Пациенты должны находиться под наблюдением до конца курса лечения</w:t>
      </w:r>
      <w:r w:rsidR="00A71069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 xml:space="preserve"> и в течение 12 месяцев после его завершения для оценки показателя рецидив</w:t>
      </w:r>
      <w:r w:rsidR="003234CD" w:rsidRPr="001B10D1">
        <w:rPr>
          <w:rFonts w:ascii="Times New Roman" w:hAnsi="Times New Roman"/>
          <w:sz w:val="22"/>
          <w:szCs w:val="22"/>
          <w:lang w:val="ru-RU"/>
        </w:rPr>
        <w:t>ов</w:t>
      </w:r>
      <w:r w:rsidR="00F956E0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1CEF7D60" w14:textId="77777777" w:rsidR="00795E6A" w:rsidRPr="007A039B" w:rsidRDefault="00795E6A" w:rsidP="00253247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</w:p>
    <w:p w14:paraId="2AA98CEA" w14:textId="0EDB8B26" w:rsidR="00933899" w:rsidRPr="001B10D1" w:rsidRDefault="00F956E0" w:rsidP="00D95325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Критерием </w:t>
      </w:r>
      <w:r w:rsidR="00A71069" w:rsidRPr="001B10D1">
        <w:rPr>
          <w:rFonts w:ascii="Times New Roman" w:hAnsi="Times New Roman"/>
          <w:sz w:val="22"/>
          <w:szCs w:val="22"/>
          <w:lang w:val="ru-RU"/>
        </w:rPr>
        <w:t xml:space="preserve">оценки </w:t>
      </w:r>
      <w:r w:rsidR="00D33E42" w:rsidRPr="001B10D1">
        <w:rPr>
          <w:rFonts w:ascii="Times New Roman" w:hAnsi="Times New Roman"/>
          <w:sz w:val="22"/>
          <w:szCs w:val="22"/>
          <w:lang w:val="ru-RU"/>
        </w:rPr>
        <w:t>первичных результатов (исходов)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является </w:t>
      </w:r>
      <w:r w:rsidR="00946A6F" w:rsidRPr="001B10D1">
        <w:rPr>
          <w:rFonts w:ascii="Times New Roman" w:hAnsi="Times New Roman"/>
          <w:sz w:val="22"/>
          <w:szCs w:val="22"/>
          <w:lang w:val="ru-RU"/>
        </w:rPr>
        <w:t>показатель эффективности в конце курса лечения и показател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ь</w:t>
      </w:r>
      <w:r w:rsidR="00946A6F" w:rsidRPr="001B10D1">
        <w:rPr>
          <w:rFonts w:ascii="Times New Roman" w:hAnsi="Times New Roman"/>
          <w:sz w:val="22"/>
          <w:szCs w:val="22"/>
          <w:lang w:val="ru-RU"/>
        </w:rPr>
        <w:t xml:space="preserve"> рецидив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ов</w:t>
      </w:r>
      <w:r w:rsidR="00946A6F" w:rsidRPr="001B10D1">
        <w:rPr>
          <w:rFonts w:ascii="Times New Roman" w:hAnsi="Times New Roman"/>
          <w:sz w:val="22"/>
          <w:szCs w:val="22"/>
          <w:lang w:val="ru-RU"/>
        </w:rPr>
        <w:t>/ре</w:t>
      </w:r>
      <w:r w:rsidR="00A71069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946A6F" w:rsidRPr="001B10D1">
        <w:rPr>
          <w:rFonts w:ascii="Times New Roman" w:hAnsi="Times New Roman"/>
          <w:sz w:val="22"/>
          <w:szCs w:val="22"/>
          <w:lang w:val="ru-RU"/>
        </w:rPr>
        <w:t>инфекции в течение 6 и 12 контрольных месяцев</w:t>
      </w:r>
      <w:r w:rsidR="007255DD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6A6F" w:rsidRPr="001B10D1">
        <w:rPr>
          <w:rFonts w:ascii="Times New Roman" w:hAnsi="Times New Roman"/>
          <w:sz w:val="22"/>
          <w:szCs w:val="22"/>
          <w:lang w:val="ru-RU"/>
        </w:rPr>
        <w:t>после завершения курса</w:t>
      </w:r>
      <w:r w:rsidR="00D33E42" w:rsidRPr="001B10D1">
        <w:rPr>
          <w:rFonts w:ascii="Times New Roman" w:hAnsi="Times New Roman"/>
          <w:sz w:val="22"/>
          <w:szCs w:val="22"/>
          <w:lang w:val="ru-RU"/>
        </w:rPr>
        <w:t xml:space="preserve"> лечения. К критериям вторичных результатов (исходов)</w:t>
      </w:r>
      <w:r w:rsidR="00946A6F" w:rsidRPr="001B10D1">
        <w:rPr>
          <w:rFonts w:ascii="Times New Roman" w:hAnsi="Times New Roman"/>
          <w:sz w:val="22"/>
          <w:szCs w:val="22"/>
          <w:lang w:val="ru-RU"/>
        </w:rPr>
        <w:t xml:space="preserve"> относятся 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 xml:space="preserve">показатель побочных </w:t>
      </w:r>
      <w:r w:rsidR="008B746E" w:rsidRPr="001B10D1">
        <w:rPr>
          <w:rFonts w:ascii="Times New Roman" w:hAnsi="Times New Roman"/>
          <w:sz w:val="22"/>
          <w:szCs w:val="22"/>
          <w:lang w:val="ru-RU"/>
        </w:rPr>
        <w:t>явлений</w:t>
      </w:r>
      <w:r w:rsidR="00946A6F" w:rsidRPr="001B10D1">
        <w:rPr>
          <w:rFonts w:ascii="Times New Roman" w:hAnsi="Times New Roman"/>
          <w:sz w:val="22"/>
          <w:szCs w:val="22"/>
          <w:lang w:val="ru-RU"/>
        </w:rPr>
        <w:t xml:space="preserve">, промежуточные результаты с микроскопией мокроты и </w:t>
      </w:r>
      <w:r w:rsidR="00D95325" w:rsidRPr="001B10D1">
        <w:rPr>
          <w:rFonts w:ascii="Times New Roman" w:hAnsi="Times New Roman"/>
          <w:sz w:val="22"/>
          <w:szCs w:val="22"/>
          <w:lang w:val="ru-RU"/>
        </w:rPr>
        <w:t>показател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и</w:t>
      </w:r>
      <w:r w:rsidR="00D95325" w:rsidRPr="001B10D1">
        <w:rPr>
          <w:rFonts w:ascii="Times New Roman" w:hAnsi="Times New Roman"/>
          <w:sz w:val="22"/>
          <w:szCs w:val="22"/>
          <w:lang w:val="ru-RU"/>
        </w:rPr>
        <w:t xml:space="preserve"> конверсии </w:t>
      </w:r>
      <w:r w:rsidR="00024CC5" w:rsidRPr="001B10D1">
        <w:rPr>
          <w:rFonts w:ascii="Times New Roman" w:hAnsi="Times New Roman"/>
          <w:sz w:val="22"/>
          <w:szCs w:val="22"/>
          <w:lang w:val="ru-RU"/>
        </w:rPr>
        <w:t>по посеву</w:t>
      </w:r>
      <w:r w:rsidR="00D95325" w:rsidRPr="001B10D1">
        <w:rPr>
          <w:rFonts w:ascii="Times New Roman" w:hAnsi="Times New Roman"/>
          <w:sz w:val="22"/>
          <w:szCs w:val="22"/>
          <w:lang w:val="ru-RU"/>
        </w:rPr>
        <w:t xml:space="preserve"> через 2, 3 и 6 месяцев</w:t>
      </w:r>
      <w:r w:rsidR="0053525C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B16A8E" w:rsidRPr="001B10D1">
        <w:rPr>
          <w:rFonts w:ascii="Times New Roman" w:hAnsi="Times New Roman"/>
          <w:sz w:val="22"/>
          <w:szCs w:val="22"/>
          <w:lang w:val="ru-RU"/>
        </w:rPr>
        <w:t>ЭКГ</w:t>
      </w:r>
      <w:r w:rsidR="00D95325" w:rsidRPr="001B10D1">
        <w:rPr>
          <w:rFonts w:ascii="Times New Roman" w:hAnsi="Times New Roman"/>
          <w:sz w:val="22"/>
          <w:szCs w:val="22"/>
          <w:lang w:val="ru-RU"/>
        </w:rPr>
        <w:t xml:space="preserve">-мониторинг осуществляется у всех пациентов 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D95325" w:rsidRPr="001B10D1">
        <w:rPr>
          <w:rFonts w:ascii="Times New Roman" w:hAnsi="Times New Roman"/>
          <w:sz w:val="22"/>
          <w:szCs w:val="22"/>
          <w:lang w:val="ru-RU"/>
        </w:rPr>
        <w:t>график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ом</w:t>
      </w:r>
      <w:r w:rsidR="00D95325" w:rsidRPr="001B10D1">
        <w:rPr>
          <w:rFonts w:ascii="Times New Roman" w:hAnsi="Times New Roman"/>
          <w:sz w:val="22"/>
          <w:szCs w:val="22"/>
          <w:lang w:val="ru-RU"/>
        </w:rPr>
        <w:t xml:space="preserve"> клинического мониторинга (Таблица 3</w:t>
      </w:r>
      <w:r w:rsidR="0083600F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87089C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458FB9F6" w14:textId="77777777" w:rsidR="007255DD" w:rsidRPr="001B10D1" w:rsidRDefault="007255DD" w:rsidP="00281092">
      <w:pPr>
        <w:spacing w:line="269" w:lineRule="auto"/>
        <w:contextualSpacing/>
        <w:rPr>
          <w:rFonts w:ascii="Times New Roman" w:hAnsi="Times New Roman"/>
          <w:sz w:val="22"/>
          <w:szCs w:val="22"/>
          <w:lang w:val="ru-RU"/>
        </w:rPr>
      </w:pPr>
    </w:p>
    <w:p w14:paraId="35DDDAC0" w14:textId="211E94E7" w:rsidR="00281092" w:rsidRPr="001B10D1" w:rsidRDefault="00FB1D3F" w:rsidP="004D173F">
      <w:pPr>
        <w:spacing w:line="269" w:lineRule="auto"/>
        <w:contextualSpacing/>
        <w:jc w:val="both"/>
        <w:rPr>
          <w:rFonts w:ascii="Times New Roman" w:hAnsi="Times New Roman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Пациентам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>, у которых не</w:t>
      </w:r>
      <w:r w:rsidR="00971CC2" w:rsidRPr="001B10D1">
        <w:rPr>
          <w:rFonts w:ascii="Times New Roman" w:hAnsi="Times New Roman"/>
          <w:sz w:val="22"/>
          <w:szCs w:val="22"/>
          <w:lang w:val="ru-RU"/>
        </w:rPr>
        <w:t xml:space="preserve"> удалось достичь конверсии мокроты методом посева в течение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 xml:space="preserve"> 6 месяцев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терапии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 xml:space="preserve"> или у которых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 xml:space="preserve"> наблюдается 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>клиническое ухудшение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в ходе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 xml:space="preserve"> лечения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краткосрочный курс лечения 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>дол</w:t>
      </w:r>
      <w:r w:rsidRPr="001B10D1">
        <w:rPr>
          <w:rFonts w:ascii="Times New Roman" w:hAnsi="Times New Roman"/>
          <w:sz w:val="22"/>
          <w:szCs w:val="22"/>
          <w:lang w:val="ru-RU"/>
        </w:rPr>
        <w:t>жен быть остановлен с последующим переводом на индивидуальный</w:t>
      </w:r>
      <w:r w:rsidR="007A039B">
        <w:rPr>
          <w:rFonts w:ascii="Times New Roman" w:hAnsi="Times New Roman"/>
          <w:sz w:val="22"/>
          <w:szCs w:val="22"/>
          <w:lang w:val="ru-RU"/>
        </w:rPr>
        <w:t xml:space="preserve"> или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традиционный</w:t>
      </w:r>
      <w:r w:rsidR="00FA6A7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режим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 xml:space="preserve"> лечения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F26661" w:rsidRPr="001B10D1">
        <w:rPr>
          <w:rFonts w:ascii="Times New Roman" w:hAnsi="Times New Roman"/>
          <w:sz w:val="22"/>
          <w:szCs w:val="22"/>
          <w:lang w:val="ru-RU"/>
        </w:rPr>
        <w:t xml:space="preserve">, включающий </w:t>
      </w:r>
      <w:r w:rsidR="002A5E86" w:rsidRPr="001B10D1">
        <w:rPr>
          <w:rFonts w:ascii="Times New Roman" w:hAnsi="Times New Roman"/>
          <w:sz w:val="22"/>
          <w:szCs w:val="22"/>
          <w:lang w:val="ru-RU"/>
        </w:rPr>
        <w:t xml:space="preserve">возможность применения </w:t>
      </w:r>
      <w:r w:rsidR="00AC5DC4" w:rsidRPr="001B10D1">
        <w:rPr>
          <w:rFonts w:ascii="Times New Roman" w:hAnsi="Times New Roman"/>
          <w:sz w:val="22"/>
          <w:szCs w:val="22"/>
          <w:lang w:val="ru-RU"/>
        </w:rPr>
        <w:t xml:space="preserve">новых препаратов </w:t>
      </w:r>
      <w:r w:rsidR="002A5E86" w:rsidRPr="001B10D1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AF6980" w:rsidRPr="001B10D1">
        <w:rPr>
          <w:rFonts w:ascii="Times New Roman" w:hAnsi="Times New Roman"/>
          <w:sz w:val="22"/>
          <w:szCs w:val="22"/>
          <w:lang w:val="ru-RU"/>
        </w:rPr>
        <w:t>бедаквилин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AF6980" w:rsidRPr="001B10D1">
        <w:rPr>
          <w:rFonts w:ascii="Times New Roman" w:hAnsi="Times New Roman"/>
          <w:sz w:val="22"/>
          <w:szCs w:val="22"/>
          <w:lang w:val="ru-RU"/>
        </w:rPr>
        <w:t xml:space="preserve"> или деламанид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AF6980" w:rsidRPr="001B10D1">
        <w:rPr>
          <w:rFonts w:ascii="Times New Roman" w:hAnsi="Times New Roman"/>
          <w:lang w:val="ru-RU"/>
        </w:rPr>
        <w:t>.</w:t>
      </w:r>
    </w:p>
    <w:p w14:paraId="1B1DBD10" w14:textId="77777777" w:rsidR="00AF6980" w:rsidRPr="001B10D1" w:rsidRDefault="00AF6980" w:rsidP="004D173F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EEAC2F6" w14:textId="2D96A3F6" w:rsidR="00B7058E" w:rsidRPr="001B10D1" w:rsidRDefault="00AC5DC4" w:rsidP="004D173F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lastRenderedPageBreak/>
        <w:t xml:space="preserve">Данные заносятся в 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 xml:space="preserve">истории болезни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и 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 xml:space="preserve">регистрационные </w:t>
      </w:r>
      <w:r w:rsidRPr="001B10D1">
        <w:rPr>
          <w:rFonts w:ascii="Times New Roman" w:hAnsi="Times New Roman"/>
          <w:sz w:val="22"/>
          <w:szCs w:val="22"/>
          <w:lang w:val="ru-RU"/>
        </w:rPr>
        <w:t>формы пациента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>,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в соответствии с Национальным протоколом</w:t>
      </w:r>
      <w:r w:rsidR="00035D7D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7D683E" w:rsidRPr="001B10D1">
        <w:rPr>
          <w:rFonts w:ascii="Times New Roman" w:hAnsi="Times New Roman"/>
          <w:sz w:val="22"/>
          <w:szCs w:val="22"/>
          <w:lang w:val="ru-RU"/>
        </w:rPr>
        <w:t xml:space="preserve">В зависимости от потребностей проекта, </w:t>
      </w:r>
      <w:r w:rsidR="00860B06">
        <w:rPr>
          <w:rFonts w:ascii="Times New Roman" w:hAnsi="Times New Roman"/>
          <w:sz w:val="22"/>
          <w:szCs w:val="22"/>
          <w:lang w:val="ru-RU"/>
        </w:rPr>
        <w:t>должны</w:t>
      </w:r>
      <w:r w:rsidR="00234687" w:rsidRPr="001B10D1">
        <w:rPr>
          <w:rFonts w:ascii="Times New Roman" w:hAnsi="Times New Roman"/>
          <w:sz w:val="22"/>
          <w:szCs w:val="22"/>
          <w:lang w:val="ru-RU"/>
        </w:rPr>
        <w:t xml:space="preserve"> быть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разработаны дополнительные формы</w:t>
      </w:r>
      <w:r w:rsidR="00007078" w:rsidRPr="001B10D1">
        <w:rPr>
          <w:rFonts w:ascii="Times New Roman" w:hAnsi="Times New Roman"/>
          <w:sz w:val="22"/>
          <w:szCs w:val="22"/>
          <w:lang w:val="ru-RU"/>
        </w:rPr>
        <w:t xml:space="preserve">, например, форма согласия на лечение, форма </w:t>
      </w:r>
      <w:r w:rsidR="00B16A8E" w:rsidRPr="001B10D1">
        <w:rPr>
          <w:rFonts w:ascii="Times New Roman" w:hAnsi="Times New Roman"/>
          <w:sz w:val="22"/>
          <w:szCs w:val="22"/>
          <w:lang w:val="ru-RU"/>
        </w:rPr>
        <w:t>ЭКГ</w:t>
      </w:r>
      <w:r w:rsidR="006D27F0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007078" w:rsidRPr="001B10D1">
        <w:rPr>
          <w:rFonts w:ascii="Times New Roman" w:hAnsi="Times New Roman"/>
          <w:sz w:val="22"/>
          <w:szCs w:val="22"/>
          <w:lang w:val="ru-RU"/>
        </w:rPr>
        <w:t xml:space="preserve">форма клинического мониторинга и </w:t>
      </w:r>
      <w:r w:rsidR="00623BB9" w:rsidRPr="001B10D1">
        <w:rPr>
          <w:rFonts w:ascii="Times New Roman" w:hAnsi="Times New Roman"/>
          <w:sz w:val="22"/>
          <w:szCs w:val="22"/>
          <w:lang w:val="ru-RU"/>
        </w:rPr>
        <w:t>другие</w:t>
      </w:r>
      <w:r w:rsidR="003B5158" w:rsidRPr="001B10D1">
        <w:rPr>
          <w:rFonts w:ascii="Times New Roman" w:hAnsi="Times New Roman"/>
          <w:sz w:val="22"/>
          <w:szCs w:val="22"/>
          <w:lang w:val="ru-RU"/>
        </w:rPr>
        <w:t xml:space="preserve"> приложения</w:t>
      </w:r>
      <w:r w:rsidR="00007078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0B754317" w14:textId="77777777" w:rsidR="005247BF" w:rsidRPr="001B10D1" w:rsidRDefault="005247BF" w:rsidP="004D173F">
      <w:pPr>
        <w:spacing w:after="200"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6F464163" w14:textId="578900CD" w:rsidR="00B7058E" w:rsidRPr="00207743" w:rsidRDefault="00007078" w:rsidP="004D173F">
      <w:pPr>
        <w:spacing w:after="200"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t>Критерии</w:t>
      </w:r>
      <w:r w:rsidRPr="0020774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F154D5" w:rsidRPr="001B10D1">
        <w:rPr>
          <w:rFonts w:ascii="Times New Roman" w:hAnsi="Times New Roman"/>
          <w:b/>
          <w:sz w:val="22"/>
          <w:szCs w:val="22"/>
          <w:lang w:val="ru-RU"/>
        </w:rPr>
        <w:t xml:space="preserve">оценки </w:t>
      </w:r>
      <w:r w:rsidR="00A71AB9" w:rsidRPr="001B10D1">
        <w:rPr>
          <w:rFonts w:ascii="Times New Roman" w:hAnsi="Times New Roman"/>
          <w:b/>
          <w:sz w:val="22"/>
          <w:szCs w:val="22"/>
          <w:lang w:val="ru-RU"/>
        </w:rPr>
        <w:t>первичных</w:t>
      </w:r>
      <w:r w:rsidRPr="0020774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>рез</w:t>
      </w:r>
      <w:r w:rsidR="00A71AB9" w:rsidRPr="001B10D1">
        <w:rPr>
          <w:rFonts w:ascii="Times New Roman" w:hAnsi="Times New Roman"/>
          <w:b/>
          <w:sz w:val="22"/>
          <w:szCs w:val="22"/>
          <w:lang w:val="ru-RU"/>
        </w:rPr>
        <w:t>ультатов (исходов) лечения</w:t>
      </w:r>
    </w:p>
    <w:p w14:paraId="754773FD" w14:textId="2B2DF2B0" w:rsidR="00B7058E" w:rsidRPr="001B10D1" w:rsidRDefault="00007078" w:rsidP="004D173F">
      <w:pPr>
        <w:pStyle w:val="a3"/>
        <w:numPr>
          <w:ilvl w:val="0"/>
          <w:numId w:val="18"/>
        </w:numPr>
        <w:spacing w:line="269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Устойчивый благоприятный исход на уровне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выше 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 xml:space="preserve">75%: </w:t>
      </w:r>
      <w:r w:rsidR="00F400D8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EC6C23" w:rsidRPr="001B10D1">
        <w:rPr>
          <w:rFonts w:ascii="Times New Roman" w:hAnsi="Times New Roman"/>
          <w:sz w:val="22"/>
          <w:szCs w:val="22"/>
          <w:lang w:val="ru-RU"/>
        </w:rPr>
        <w:t xml:space="preserve">лагоприятный исход определяется как отсутствие положительных посевов мокроты 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>(</w:t>
      </w:r>
      <w:r w:rsidR="00F154D5" w:rsidRPr="001B10D1">
        <w:rPr>
          <w:rFonts w:ascii="Times New Roman" w:hAnsi="Times New Roman"/>
          <w:sz w:val="22"/>
          <w:szCs w:val="22"/>
          <w:lang w:val="ru-RU"/>
        </w:rPr>
        <w:t xml:space="preserve">по результатам </w:t>
      </w:r>
      <w:r w:rsidR="00F154D5" w:rsidRPr="001B10D1">
        <w:rPr>
          <w:rFonts w:ascii="Times New Roman" w:hAnsi="Times New Roman"/>
          <w:sz w:val="22"/>
          <w:szCs w:val="22"/>
        </w:rPr>
        <w:t>MGIT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C6C23" w:rsidRPr="001B10D1">
        <w:rPr>
          <w:rFonts w:ascii="Times New Roman" w:hAnsi="Times New Roman"/>
          <w:sz w:val="22"/>
          <w:szCs w:val="22"/>
          <w:lang w:val="ru-RU"/>
        </w:rPr>
        <w:t>или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325D7" w:rsidRPr="001B10D1">
        <w:rPr>
          <w:rFonts w:ascii="Times New Roman" w:hAnsi="Times New Roman"/>
          <w:sz w:val="22"/>
          <w:szCs w:val="22"/>
          <w:lang w:val="ru-RU"/>
        </w:rPr>
        <w:t xml:space="preserve">посева </w:t>
      </w:r>
      <w:r w:rsidR="00F400D8" w:rsidRPr="001B10D1">
        <w:rPr>
          <w:rFonts w:ascii="Times New Roman" w:hAnsi="Times New Roman"/>
          <w:sz w:val="22"/>
          <w:szCs w:val="22"/>
          <w:lang w:val="ru-RU"/>
        </w:rPr>
        <w:t xml:space="preserve">на среде </w:t>
      </w:r>
      <w:r w:rsidR="002325D7" w:rsidRPr="001B10D1">
        <w:rPr>
          <w:rFonts w:ascii="Times New Roman" w:hAnsi="Times New Roman"/>
          <w:sz w:val="22"/>
          <w:szCs w:val="22"/>
          <w:lang w:val="ru-RU"/>
        </w:rPr>
        <w:t>Левеншт</w:t>
      </w:r>
      <w:r w:rsidR="00191196" w:rsidRPr="001B10D1">
        <w:rPr>
          <w:rFonts w:ascii="Times New Roman" w:hAnsi="Times New Roman"/>
          <w:sz w:val="22"/>
          <w:szCs w:val="22"/>
          <w:lang w:val="ru-RU"/>
        </w:rPr>
        <w:t>е</w:t>
      </w:r>
      <w:r w:rsidR="002325D7" w:rsidRPr="001B10D1">
        <w:rPr>
          <w:rFonts w:ascii="Times New Roman" w:hAnsi="Times New Roman"/>
          <w:sz w:val="22"/>
          <w:szCs w:val="22"/>
          <w:lang w:val="ru-RU"/>
        </w:rPr>
        <w:t>йна-Йенсена</w:t>
      </w:r>
      <w:r w:rsidR="00F154D5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154D5" w:rsidRPr="001B10D1">
        <w:rPr>
          <w:rFonts w:ascii="Times New Roman" w:hAnsi="Times New Roman"/>
          <w:sz w:val="22"/>
          <w:szCs w:val="22"/>
          <w:lang w:val="ru-RU"/>
        </w:rPr>
        <w:t>за</w:t>
      </w:r>
      <w:r w:rsidR="00EC6C23" w:rsidRPr="001B10D1">
        <w:rPr>
          <w:rFonts w:ascii="Times New Roman" w:hAnsi="Times New Roman"/>
          <w:sz w:val="22"/>
          <w:szCs w:val="22"/>
          <w:lang w:val="ru-RU"/>
        </w:rPr>
        <w:t xml:space="preserve"> последние 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 xml:space="preserve">16 </w:t>
      </w:r>
      <w:r w:rsidR="00EC6C23" w:rsidRPr="001B10D1">
        <w:rPr>
          <w:rFonts w:ascii="Times New Roman" w:hAnsi="Times New Roman"/>
          <w:sz w:val="22"/>
          <w:szCs w:val="22"/>
          <w:lang w:val="ru-RU"/>
        </w:rPr>
        <w:t xml:space="preserve">недель лечения </w:t>
      </w:r>
      <w:r w:rsidR="00DE2601" w:rsidRPr="001B10D1">
        <w:rPr>
          <w:rFonts w:ascii="Times New Roman" w:hAnsi="Times New Roman"/>
          <w:sz w:val="22"/>
          <w:szCs w:val="22"/>
          <w:lang w:val="ru-RU"/>
        </w:rPr>
        <w:t xml:space="preserve">(4 месяцев) </w:t>
      </w:r>
      <w:r w:rsidR="00EC6C23" w:rsidRPr="001B10D1">
        <w:rPr>
          <w:rFonts w:ascii="Times New Roman" w:hAnsi="Times New Roman"/>
          <w:sz w:val="22"/>
          <w:szCs w:val="22"/>
          <w:lang w:val="ru-RU"/>
        </w:rPr>
        <w:t xml:space="preserve">и в течение периода контрольного наблюдения. </w:t>
      </w:r>
      <w:r w:rsidR="00F154D5" w:rsidRPr="001B10D1">
        <w:rPr>
          <w:rFonts w:ascii="Times New Roman" w:hAnsi="Times New Roman"/>
          <w:sz w:val="22"/>
          <w:szCs w:val="22"/>
          <w:lang w:val="ru-RU"/>
        </w:rPr>
        <w:t>Выполняются м</w:t>
      </w:r>
      <w:r w:rsidR="00EC6C23" w:rsidRPr="001B10D1">
        <w:rPr>
          <w:rFonts w:ascii="Times New Roman" w:hAnsi="Times New Roman"/>
          <w:sz w:val="22"/>
          <w:szCs w:val="22"/>
          <w:lang w:val="ru-RU"/>
        </w:rPr>
        <w:t>инимум 3 посева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EC6C23" w:rsidRPr="001B10D1">
        <w:rPr>
          <w:rFonts w:ascii="Times New Roman" w:hAnsi="Times New Roman"/>
          <w:sz w:val="22"/>
          <w:szCs w:val="22"/>
          <w:lang w:val="ru-RU"/>
        </w:rPr>
        <w:t>с минимальным интервалом в 2 недели</w:t>
      </w:r>
      <w:r w:rsidR="00B7058E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F154D5" w:rsidRPr="001B10D1">
        <w:rPr>
          <w:rFonts w:ascii="Times New Roman" w:hAnsi="Times New Roman"/>
          <w:sz w:val="22"/>
          <w:szCs w:val="22"/>
          <w:lang w:val="ru-RU"/>
        </w:rPr>
        <w:t xml:space="preserve"> за</w:t>
      </w:r>
      <w:r w:rsidR="00F806A6" w:rsidRPr="001B10D1">
        <w:rPr>
          <w:rFonts w:ascii="Times New Roman" w:hAnsi="Times New Roman"/>
          <w:sz w:val="22"/>
          <w:szCs w:val="22"/>
          <w:lang w:val="ru-RU"/>
        </w:rPr>
        <w:t xml:space="preserve"> последние 16 недель лечения</w:t>
      </w:r>
      <w:r w:rsidR="003D536A" w:rsidRPr="001B10D1">
        <w:rPr>
          <w:rFonts w:ascii="Times New Roman" w:hAnsi="Times New Roman"/>
          <w:sz w:val="22"/>
          <w:szCs w:val="22"/>
          <w:lang w:val="ru-RU"/>
        </w:rPr>
        <w:t xml:space="preserve"> (4 месяца)</w:t>
      </w:r>
      <w:r w:rsidR="00F154D5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F806A6" w:rsidRPr="001B10D1">
        <w:rPr>
          <w:rFonts w:ascii="Times New Roman" w:hAnsi="Times New Roman"/>
          <w:sz w:val="22"/>
          <w:szCs w:val="22"/>
          <w:lang w:val="ru-RU"/>
        </w:rPr>
        <w:t xml:space="preserve"> и минимум 2 посева в течение периода ко</w:t>
      </w:r>
      <w:r w:rsidR="00E935BC" w:rsidRPr="001B10D1">
        <w:rPr>
          <w:rFonts w:ascii="Times New Roman" w:hAnsi="Times New Roman"/>
          <w:sz w:val="22"/>
          <w:szCs w:val="22"/>
          <w:lang w:val="ru-RU"/>
        </w:rPr>
        <w:t>нтрольного наблюдения через 6 и</w:t>
      </w:r>
      <w:r w:rsidR="00F806A6" w:rsidRPr="001B10D1">
        <w:rPr>
          <w:rFonts w:ascii="Times New Roman" w:hAnsi="Times New Roman"/>
          <w:sz w:val="22"/>
          <w:szCs w:val="22"/>
          <w:lang w:val="ru-RU"/>
        </w:rPr>
        <w:t>12 месяцев после лечения.</w:t>
      </w:r>
    </w:p>
    <w:p w14:paraId="5139A905" w14:textId="77777777" w:rsidR="00B7058E" w:rsidRPr="001B10D1" w:rsidRDefault="00B7058E" w:rsidP="004D173F">
      <w:pPr>
        <w:spacing w:line="269" w:lineRule="auto"/>
        <w:contextualSpacing/>
        <w:jc w:val="both"/>
        <w:rPr>
          <w:rFonts w:ascii="Times New Roman" w:hAnsi="Times New Roman"/>
          <w:b/>
          <w:sz w:val="22"/>
          <w:szCs w:val="22"/>
          <w:lang w:val="ru-RU"/>
        </w:rPr>
      </w:pPr>
      <w:bookmarkStart w:id="2" w:name="h.5f443zkv8qxz" w:colFirst="0" w:colLast="0"/>
      <w:bookmarkEnd w:id="2"/>
    </w:p>
    <w:p w14:paraId="2C160540" w14:textId="08CE4422" w:rsidR="00B7058E" w:rsidRPr="001B10D1" w:rsidRDefault="00F806A6" w:rsidP="004D173F">
      <w:pPr>
        <w:spacing w:line="269" w:lineRule="auto"/>
        <w:contextualSpacing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t>Критерии</w:t>
      </w:r>
      <w:r w:rsidRPr="001B10D1">
        <w:rPr>
          <w:rFonts w:ascii="Times New Roman" w:hAnsi="Times New Roman"/>
          <w:b/>
          <w:sz w:val="22"/>
          <w:szCs w:val="22"/>
        </w:rPr>
        <w:t xml:space="preserve"> </w:t>
      </w:r>
      <w:r w:rsidR="00B05487" w:rsidRPr="001B10D1">
        <w:rPr>
          <w:rFonts w:ascii="Times New Roman" w:hAnsi="Times New Roman"/>
          <w:b/>
          <w:sz w:val="22"/>
          <w:szCs w:val="22"/>
          <w:lang w:val="ru-RU"/>
        </w:rPr>
        <w:t>вторичных</w:t>
      </w:r>
      <w:r w:rsidRPr="001B10D1">
        <w:rPr>
          <w:rFonts w:ascii="Times New Roman" w:hAnsi="Times New Roman"/>
          <w:b/>
          <w:sz w:val="22"/>
          <w:szCs w:val="22"/>
        </w:rPr>
        <w:t xml:space="preserve"> </w:t>
      </w:r>
      <w:r w:rsidR="00B05487" w:rsidRPr="001B10D1">
        <w:rPr>
          <w:rFonts w:ascii="Times New Roman" w:hAnsi="Times New Roman"/>
          <w:b/>
          <w:sz w:val="22"/>
          <w:szCs w:val="22"/>
          <w:lang w:val="ru-RU"/>
        </w:rPr>
        <w:t>результатов (исходов) лечения</w:t>
      </w:r>
    </w:p>
    <w:p w14:paraId="63D43952" w14:textId="77777777" w:rsidR="00F154D5" w:rsidRPr="001B10D1" w:rsidRDefault="00F154D5" w:rsidP="004D173F">
      <w:pPr>
        <w:spacing w:line="269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14:paraId="5FA7ED28" w14:textId="14DF3F0F" w:rsidR="00B7058E" w:rsidRPr="001B10D1" w:rsidRDefault="004C264C" w:rsidP="004D173F">
      <w:pPr>
        <w:pStyle w:val="Normal1"/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1B10D1">
        <w:rPr>
          <w:rFonts w:ascii="Times New Roman" w:eastAsia="Calibri" w:hAnsi="Times New Roman" w:cs="Times New Roman"/>
          <w:color w:val="auto"/>
          <w:lang w:val="ru-RU"/>
        </w:rPr>
        <w:t>Прекращение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 назначенного лечения до срока завершения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по протоколу,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>в связи с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 одной из следующих причин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: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смерть 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>(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независимо от причины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),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люб</w:t>
      </w:r>
      <w:r w:rsidR="007A039B">
        <w:rPr>
          <w:rFonts w:ascii="Times New Roman" w:eastAsia="Calibri" w:hAnsi="Times New Roman" w:cs="Times New Roman"/>
          <w:color w:val="auto"/>
          <w:lang w:val="ru-RU"/>
        </w:rPr>
        <w:t>ое</w:t>
      </w:r>
      <w:r w:rsidR="006B5B82" w:rsidRPr="001B10D1">
        <w:rPr>
          <w:rFonts w:ascii="Times New Roman" w:eastAsia="Calibri" w:hAnsi="Times New Roman" w:cs="Times New Roman"/>
          <w:color w:val="auto"/>
          <w:lang w:val="ru-RU"/>
        </w:rPr>
        <w:t xml:space="preserve"> серьезное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6B5B82" w:rsidRPr="001B10D1">
        <w:rPr>
          <w:rFonts w:ascii="Times New Roman" w:eastAsia="Calibri" w:hAnsi="Times New Roman" w:cs="Times New Roman"/>
          <w:color w:val="auto"/>
          <w:lang w:val="ru-RU"/>
        </w:rPr>
        <w:t>нежелательное явление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 (</w:t>
      </w:r>
      <w:r w:rsidR="006B5B82" w:rsidRPr="001B10D1">
        <w:rPr>
          <w:rFonts w:ascii="Times New Roman" w:eastAsia="Calibri" w:hAnsi="Times New Roman" w:cs="Times New Roman"/>
          <w:color w:val="auto"/>
          <w:lang w:val="ru-RU"/>
        </w:rPr>
        <w:t>СНЯ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) или нежелательное явление (НЯ), 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заслуживающие внимания 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>(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например, кардиотоксичность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). </w:t>
      </w:r>
      <w:r w:rsidR="00234687" w:rsidRPr="001B10D1">
        <w:rPr>
          <w:rFonts w:ascii="Times New Roman" w:eastAsia="Calibri" w:hAnsi="Times New Roman" w:cs="Times New Roman"/>
          <w:color w:val="auto"/>
          <w:lang w:val="ru-RU"/>
        </w:rPr>
        <w:t>Может р</w:t>
      </w:r>
      <w:r w:rsidR="00727B3C" w:rsidRPr="001B10D1">
        <w:rPr>
          <w:rFonts w:ascii="Times New Roman" w:eastAsia="Calibri" w:hAnsi="Times New Roman" w:cs="Times New Roman"/>
          <w:color w:val="auto"/>
          <w:lang w:val="ru-RU"/>
        </w:rPr>
        <w:t>ассматрива</w:t>
      </w:r>
      <w:r w:rsidR="00234687" w:rsidRPr="001B10D1">
        <w:rPr>
          <w:rFonts w:ascii="Times New Roman" w:eastAsia="Calibri" w:hAnsi="Times New Roman" w:cs="Times New Roman"/>
          <w:color w:val="auto"/>
          <w:lang w:val="ru-RU"/>
        </w:rPr>
        <w:t>ться</w:t>
      </w:r>
      <w:r w:rsidR="00727B3C"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отмена</w:t>
      </w:r>
      <w:r w:rsidR="00294099" w:rsidRPr="001B10D1">
        <w:rPr>
          <w:rFonts w:ascii="Times New Roman" w:eastAsia="Calibri" w:hAnsi="Times New Roman" w:cs="Times New Roman"/>
          <w:color w:val="auto"/>
          <w:lang w:val="ru-RU"/>
        </w:rPr>
        <w:t>,</w:t>
      </w:r>
      <w:r w:rsidR="00FE2021"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727B3C" w:rsidRPr="001B10D1">
        <w:rPr>
          <w:rFonts w:ascii="Times New Roman" w:eastAsia="Calibri" w:hAnsi="Times New Roman" w:cs="Times New Roman"/>
          <w:color w:val="auto"/>
          <w:lang w:val="ru-RU"/>
        </w:rPr>
        <w:t xml:space="preserve">как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отдельного</w:t>
      </w:r>
      <w:r w:rsidR="00FE2021"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препарата</w:t>
      </w:r>
      <w:r w:rsidR="00727B3C" w:rsidRPr="001B10D1">
        <w:rPr>
          <w:rFonts w:ascii="Times New Roman" w:eastAsia="Calibri" w:hAnsi="Times New Roman" w:cs="Times New Roman"/>
          <w:color w:val="auto"/>
          <w:lang w:val="ru-RU"/>
        </w:rPr>
        <w:t>, так и</w:t>
      </w:r>
      <w:r w:rsidR="00FE2021"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всего</w:t>
      </w:r>
      <w:r w:rsidR="00FE2021"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727B3C" w:rsidRPr="001B10D1">
        <w:rPr>
          <w:rFonts w:ascii="Times New Roman" w:eastAsia="Calibri" w:hAnsi="Times New Roman" w:cs="Times New Roman"/>
          <w:color w:val="auto"/>
          <w:lang w:val="ru-RU"/>
        </w:rPr>
        <w:t xml:space="preserve">назначенного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курса</w:t>
      </w:r>
      <w:r w:rsidR="00727B3C" w:rsidRPr="001B10D1">
        <w:rPr>
          <w:rFonts w:ascii="Times New Roman" w:eastAsia="Calibri" w:hAnsi="Times New Roman" w:cs="Times New Roman"/>
          <w:color w:val="auto"/>
          <w:lang w:val="ru-RU"/>
        </w:rPr>
        <w:t xml:space="preserve"> лечения</w:t>
      </w:r>
      <w:r w:rsidR="00FE2021" w:rsidRPr="001B10D1">
        <w:rPr>
          <w:rFonts w:ascii="Times New Roman" w:eastAsia="Calibri" w:hAnsi="Times New Roman" w:cs="Times New Roman"/>
          <w:color w:val="auto"/>
          <w:lang w:val="ru-RU"/>
        </w:rPr>
        <w:t>.</w:t>
      </w:r>
    </w:p>
    <w:p w14:paraId="484206BA" w14:textId="28C1DF4D" w:rsidR="00B7058E" w:rsidRPr="001B10D1" w:rsidRDefault="00727B3C" w:rsidP="004D173F">
      <w:pPr>
        <w:pStyle w:val="Normal1"/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1B10D1">
        <w:rPr>
          <w:rFonts w:ascii="Times New Roman" w:eastAsia="Calibri" w:hAnsi="Times New Roman" w:cs="Times New Roman"/>
          <w:color w:val="auto"/>
          <w:lang w:val="ru-RU"/>
        </w:rPr>
        <w:t>Оценка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 тяжелого 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>(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>выше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 3 степени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тяжести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)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НЯ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 (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см. Классификацию </w:t>
      </w:r>
      <w:r w:rsidR="000A62F2" w:rsidRPr="001B10D1">
        <w:rPr>
          <w:rFonts w:ascii="Times New Roman" w:eastAsia="Calibri" w:hAnsi="Times New Roman" w:cs="Times New Roman"/>
          <w:color w:val="auto"/>
          <w:lang w:val="ru-RU"/>
        </w:rPr>
        <w:t>нежелательных явлений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 в Приложении В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). </w:t>
      </w:r>
    </w:p>
    <w:p w14:paraId="2808D654" w14:textId="77777777" w:rsidR="00B7058E" w:rsidRPr="001B10D1" w:rsidRDefault="00727B3C" w:rsidP="004D173F">
      <w:pPr>
        <w:pStyle w:val="Normal1"/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Оценка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интервала </w:t>
      </w:r>
      <w:r w:rsidR="00FE2021" w:rsidRPr="001B10D1">
        <w:rPr>
          <w:rFonts w:ascii="Times New Roman" w:eastAsia="Calibri" w:hAnsi="Times New Roman" w:cs="Times New Roman"/>
        </w:rPr>
        <w:t>QTcF</w:t>
      </w:r>
      <w:r w:rsidRPr="001B10D1" w:rsidDel="00727B3C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и определение средней 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длины пролонгации </w:t>
      </w:r>
      <w:r w:rsidR="00FE2021" w:rsidRPr="001B10D1">
        <w:rPr>
          <w:rFonts w:ascii="Times New Roman" w:eastAsia="Calibri" w:hAnsi="Times New Roman" w:cs="Times New Roman"/>
        </w:rPr>
        <w:t>QTcF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,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доля пациентов с увеличением </w:t>
      </w:r>
      <w:r w:rsidR="00B7058E" w:rsidRPr="001B10D1">
        <w:rPr>
          <w:rFonts w:ascii="Times New Roman" w:eastAsia="Calibri" w:hAnsi="Times New Roman" w:cs="Times New Roman"/>
          <w:color w:val="auto"/>
        </w:rPr>
        <w:t>QT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 xml:space="preserve">интервала на 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&gt;60 </w:t>
      </w:r>
      <w:r w:rsidR="00923FD1" w:rsidRPr="001B10D1">
        <w:rPr>
          <w:rFonts w:ascii="Times New Roman" w:eastAsia="Calibri" w:hAnsi="Times New Roman" w:cs="Times New Roman"/>
          <w:color w:val="auto"/>
          <w:lang w:val="ru-RU"/>
        </w:rPr>
        <w:t>мс от исходного уровня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>,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1246A2" w:rsidRPr="001B10D1">
        <w:rPr>
          <w:rFonts w:ascii="Times New Roman" w:eastAsia="Calibri" w:hAnsi="Times New Roman" w:cs="Times New Roman"/>
          <w:color w:val="auto"/>
          <w:lang w:val="ru-RU"/>
        </w:rPr>
        <w:t>и доля пациентов с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FE2021" w:rsidRPr="001B10D1">
        <w:rPr>
          <w:rFonts w:ascii="Times New Roman" w:eastAsia="Calibri" w:hAnsi="Times New Roman" w:cs="Times New Roman"/>
        </w:rPr>
        <w:t>QTcF</w:t>
      </w:r>
      <w:r w:rsidR="00FE2021" w:rsidRPr="001B10D1">
        <w:rPr>
          <w:rFonts w:ascii="Times New Roman" w:eastAsia="Calibri" w:hAnsi="Times New Roman" w:cs="Times New Roman"/>
          <w:lang w:val="ru-RU"/>
        </w:rPr>
        <w:t xml:space="preserve"> при пролонгации</w:t>
      </w:r>
      <w:r w:rsidR="001246A2" w:rsidRPr="001B10D1">
        <w:rPr>
          <w:rFonts w:ascii="Times New Roman" w:eastAsia="Calibri" w:hAnsi="Times New Roman" w:cs="Times New Roman"/>
          <w:color w:val="auto"/>
          <w:lang w:val="ru-RU"/>
        </w:rPr>
        <w:t xml:space="preserve"> интервала  </w:t>
      </w:r>
      <w:r w:rsidR="00BA6AAB" w:rsidRPr="001B10D1">
        <w:rPr>
          <w:rFonts w:ascii="Times New Roman" w:eastAsia="Calibri" w:hAnsi="Times New Roman" w:cs="Times New Roman"/>
          <w:color w:val="auto"/>
          <w:lang w:val="ru-RU"/>
        </w:rPr>
        <w:t>&gt; 45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0 </w:t>
      </w:r>
      <w:r w:rsidR="001246A2" w:rsidRPr="001B10D1">
        <w:rPr>
          <w:rFonts w:ascii="Times New Roman" w:eastAsia="Calibri" w:hAnsi="Times New Roman" w:cs="Times New Roman"/>
          <w:color w:val="auto"/>
          <w:lang w:val="ru-RU"/>
        </w:rPr>
        <w:t>мс и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 &gt; 500 </w:t>
      </w:r>
      <w:r w:rsidR="001246A2" w:rsidRPr="001B10D1">
        <w:rPr>
          <w:rFonts w:ascii="Times New Roman" w:eastAsia="Calibri" w:hAnsi="Times New Roman" w:cs="Times New Roman"/>
          <w:color w:val="auto"/>
          <w:lang w:val="ru-RU"/>
        </w:rPr>
        <w:t>мс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. </w:t>
      </w:r>
    </w:p>
    <w:p w14:paraId="7613164D" w14:textId="112716A4" w:rsidR="00B7058E" w:rsidRPr="001B10D1" w:rsidRDefault="000B4DDF" w:rsidP="004D173F">
      <w:pPr>
        <w:pStyle w:val="Normal1"/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1B10D1">
        <w:rPr>
          <w:rFonts w:ascii="Times New Roman" w:eastAsia="Calibri" w:hAnsi="Times New Roman" w:cs="Times New Roman"/>
          <w:color w:val="auto"/>
          <w:lang w:val="ru-RU"/>
        </w:rPr>
        <w:t>Оценка показателя неудач</w:t>
      </w:r>
      <w:r w:rsidR="008E2DCB">
        <w:rPr>
          <w:rFonts w:ascii="Times New Roman" w:eastAsia="Calibri" w:hAnsi="Times New Roman" w:cs="Times New Roman"/>
          <w:color w:val="auto"/>
          <w:lang w:val="ru-RU"/>
        </w:rPr>
        <w:t xml:space="preserve"> в лечении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, </w:t>
      </w:r>
      <w:r w:rsidR="00876EF4">
        <w:rPr>
          <w:rFonts w:ascii="Times New Roman" w:eastAsia="Calibri" w:hAnsi="Times New Roman" w:cs="Times New Roman"/>
          <w:color w:val="auto"/>
          <w:lang w:val="ru-RU"/>
        </w:rPr>
        <w:t>смерти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 xml:space="preserve">, 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>несоблюдения режима лечения,</w:t>
      </w:r>
      <w:r w:rsidR="001246A2" w:rsidRPr="001B10D1">
        <w:rPr>
          <w:rFonts w:ascii="Times New Roman" w:eastAsia="Calibri" w:hAnsi="Times New Roman" w:cs="Times New Roman"/>
          <w:color w:val="auto"/>
          <w:lang w:val="ru-RU"/>
        </w:rPr>
        <w:t xml:space="preserve"> и пациентов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без</w:t>
      </w:r>
      <w:r w:rsidR="001246A2" w:rsidRPr="001B10D1">
        <w:rPr>
          <w:rFonts w:ascii="Times New Roman" w:eastAsia="Calibri" w:hAnsi="Times New Roman" w:cs="Times New Roman"/>
          <w:color w:val="auto"/>
          <w:lang w:val="ru-RU"/>
        </w:rPr>
        <w:t xml:space="preserve"> наблюдения</w:t>
      </w:r>
      <w:r w:rsidR="00B7058E" w:rsidRPr="001B10D1">
        <w:rPr>
          <w:rFonts w:ascii="Times New Roman" w:eastAsia="Calibri" w:hAnsi="Times New Roman" w:cs="Times New Roman"/>
          <w:color w:val="auto"/>
          <w:lang w:val="ru-RU"/>
        </w:rPr>
        <w:t>.</w:t>
      </w:r>
    </w:p>
    <w:p w14:paraId="554B743E" w14:textId="77777777" w:rsidR="00B7058E" w:rsidRPr="001B10D1" w:rsidRDefault="00B7058E" w:rsidP="004D173F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AB75A7F" w14:textId="77777777" w:rsidR="00BA3787" w:rsidRPr="001B10D1" w:rsidRDefault="00BA3787" w:rsidP="004D173F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10D1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14:paraId="77178A28" w14:textId="77777777" w:rsidR="00213469" w:rsidRPr="001B10D1" w:rsidRDefault="00FE2021" w:rsidP="00C31861">
      <w:pPr>
        <w:pStyle w:val="1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bookmarkStart w:id="3" w:name="_Toc359676084"/>
      <w:r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lastRenderedPageBreak/>
        <w:t>2. Введение</w:t>
      </w:r>
      <w:bookmarkEnd w:id="3"/>
    </w:p>
    <w:p w14:paraId="5D1C206F" w14:textId="77777777" w:rsidR="00FE2021" w:rsidRPr="001B10D1" w:rsidRDefault="00FE2021" w:rsidP="00FE2021">
      <w:pPr>
        <w:rPr>
          <w:rFonts w:ascii="Times New Roman" w:hAnsi="Times New Roman"/>
          <w:lang w:val="ru-RU"/>
        </w:rPr>
      </w:pPr>
    </w:p>
    <w:p w14:paraId="1B151E90" w14:textId="58E51792" w:rsidR="00A435BA" w:rsidRPr="001B10D1" w:rsidRDefault="004D173F" w:rsidP="00253247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Отсутствие доступа к эффективному лечению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58417C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2C6CBB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FE202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является</w:t>
      </w:r>
      <w:r w:rsidR="00FE202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глобальной</w:t>
      </w:r>
      <w:r w:rsidR="00FE202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проблемой</w:t>
      </w:r>
      <w:r w:rsidR="00FE2021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2C6CBB" w:rsidRPr="001B10D1">
        <w:rPr>
          <w:rFonts w:ascii="Times New Roman" w:hAnsi="Times New Roman"/>
          <w:sz w:val="22"/>
          <w:szCs w:val="22"/>
          <w:lang w:val="ru-RU"/>
        </w:rPr>
        <w:t xml:space="preserve">Согласно оценочным данным, в 2012 году </w:t>
      </w:r>
      <w:r w:rsidRPr="001B10D1">
        <w:rPr>
          <w:rFonts w:ascii="Times New Roman" w:hAnsi="Times New Roman"/>
          <w:sz w:val="22"/>
          <w:szCs w:val="22"/>
          <w:lang w:val="ru-RU"/>
        </w:rPr>
        <w:t>из 450</w:t>
      </w:r>
      <w:r w:rsidR="0058417C" w:rsidRPr="00207743">
        <w:rPr>
          <w:rFonts w:ascii="Times New Roman" w:hAnsi="Times New Roman"/>
          <w:sz w:val="22"/>
          <w:szCs w:val="22"/>
          <w:lang w:val="ru-RU"/>
        </w:rPr>
        <w:t>,</w:t>
      </w:r>
      <w:r w:rsidRPr="001B10D1">
        <w:rPr>
          <w:rFonts w:ascii="Times New Roman" w:hAnsi="Times New Roman"/>
          <w:sz w:val="22"/>
          <w:szCs w:val="22"/>
          <w:lang w:val="ru-RU"/>
        </w:rPr>
        <w:t>000 пациентов с</w:t>
      </w:r>
      <w:r w:rsidR="00DD2BC5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AB36A6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2C6CBB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фактически только у </w:t>
      </w:r>
      <w:r w:rsidR="00DD2BC5" w:rsidRPr="001B10D1">
        <w:rPr>
          <w:rFonts w:ascii="Times New Roman" w:hAnsi="Times New Roman"/>
          <w:sz w:val="22"/>
          <w:szCs w:val="22"/>
          <w:lang w:val="ru-RU"/>
        </w:rPr>
        <w:t>94</w:t>
      </w:r>
      <w:r w:rsidR="00A506E1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DD2BC5" w:rsidRPr="001B10D1">
        <w:rPr>
          <w:rFonts w:ascii="Times New Roman" w:hAnsi="Times New Roman"/>
          <w:sz w:val="22"/>
          <w:szCs w:val="22"/>
          <w:lang w:val="ru-RU"/>
        </w:rPr>
        <w:t xml:space="preserve">000 (21%)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была правильно </w:t>
      </w:r>
      <w:r w:rsidR="003E46AD" w:rsidRPr="001B10D1">
        <w:rPr>
          <w:rFonts w:ascii="Times New Roman" w:hAnsi="Times New Roman"/>
          <w:sz w:val="22"/>
          <w:szCs w:val="22"/>
          <w:lang w:val="ru-RU"/>
        </w:rPr>
        <w:t>поставлен диагноз заболевания,</w:t>
      </w:r>
      <w:r w:rsidR="00DD2BC5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E46AD" w:rsidRPr="001B10D1">
        <w:rPr>
          <w:rFonts w:ascii="Times New Roman" w:hAnsi="Times New Roman"/>
          <w:sz w:val="22"/>
          <w:szCs w:val="22"/>
          <w:lang w:val="ru-RU"/>
        </w:rPr>
        <w:t>и</w:t>
      </w:r>
      <w:r w:rsidR="002B6027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E46AD" w:rsidRPr="001B10D1">
        <w:rPr>
          <w:rFonts w:ascii="Times New Roman" w:hAnsi="Times New Roman"/>
          <w:sz w:val="22"/>
          <w:szCs w:val="22"/>
          <w:lang w:val="ru-RU"/>
        </w:rPr>
        <w:t>только</w:t>
      </w:r>
      <w:r w:rsidR="00DD2BC5" w:rsidRPr="001B10D1">
        <w:rPr>
          <w:rFonts w:ascii="Times New Roman" w:hAnsi="Times New Roman"/>
          <w:sz w:val="22"/>
          <w:szCs w:val="22"/>
          <w:lang w:val="ru-RU"/>
        </w:rPr>
        <w:t xml:space="preserve"> 77</w:t>
      </w:r>
      <w:r w:rsidR="003E46AD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DD2BC5" w:rsidRPr="001B10D1">
        <w:rPr>
          <w:rFonts w:ascii="Times New Roman" w:hAnsi="Times New Roman"/>
          <w:sz w:val="22"/>
          <w:szCs w:val="22"/>
          <w:lang w:val="ru-RU"/>
        </w:rPr>
        <w:t>000</w:t>
      </w:r>
      <w:r w:rsidR="00374465">
        <w:rPr>
          <w:rFonts w:ascii="Times New Roman" w:hAnsi="Times New Roman"/>
          <w:sz w:val="22"/>
          <w:szCs w:val="22"/>
          <w:lang w:val="ru-RU"/>
        </w:rPr>
        <w:t xml:space="preserve"> больных</w:t>
      </w:r>
      <w:r w:rsidR="00DD2BC5" w:rsidRPr="001B10D1">
        <w:rPr>
          <w:rFonts w:ascii="Times New Roman" w:hAnsi="Times New Roman"/>
          <w:sz w:val="22"/>
          <w:szCs w:val="22"/>
          <w:lang w:val="ru-RU"/>
        </w:rPr>
        <w:t xml:space="preserve"> (17%)</w:t>
      </w:r>
      <w:r w:rsidR="002B6027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>получили лечение противотуберкулезными препаратами второ</w:t>
      </w:r>
      <w:r w:rsidR="00234687" w:rsidRPr="001B10D1">
        <w:rPr>
          <w:rFonts w:ascii="Times New Roman" w:hAnsi="Times New Roman"/>
          <w:sz w:val="22"/>
          <w:szCs w:val="22"/>
          <w:lang w:val="ru-RU"/>
        </w:rPr>
        <w:t>го ряда</w:t>
      </w:r>
      <w:r w:rsidR="00DD2BC5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Еще </w:t>
      </w:r>
      <w:r w:rsidR="002B6027" w:rsidRPr="001B10D1">
        <w:rPr>
          <w:rFonts w:ascii="Times New Roman" w:hAnsi="Times New Roman"/>
          <w:sz w:val="22"/>
          <w:szCs w:val="22"/>
          <w:lang w:val="ru-RU"/>
        </w:rPr>
        <w:t>ниже процент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 пациентов</w:t>
      </w:r>
      <w:r w:rsidR="002B6027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B6027" w:rsidRPr="001B10D1">
        <w:rPr>
          <w:rFonts w:ascii="Times New Roman" w:hAnsi="Times New Roman"/>
          <w:sz w:val="22"/>
          <w:szCs w:val="22"/>
          <w:lang w:val="ru-RU"/>
        </w:rPr>
        <w:t xml:space="preserve">которые 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>получи</w:t>
      </w:r>
      <w:r w:rsidR="002B6027" w:rsidRPr="001B10D1">
        <w:rPr>
          <w:rFonts w:ascii="Times New Roman" w:hAnsi="Times New Roman"/>
          <w:sz w:val="22"/>
          <w:szCs w:val="22"/>
          <w:lang w:val="ru-RU"/>
        </w:rPr>
        <w:t>ли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 лечение противотуберкулезными препаратами второ</w:t>
      </w:r>
      <w:r w:rsidR="00234687" w:rsidRPr="001B10D1">
        <w:rPr>
          <w:rFonts w:ascii="Times New Roman" w:hAnsi="Times New Roman"/>
          <w:sz w:val="22"/>
          <w:szCs w:val="22"/>
          <w:lang w:val="ru-RU"/>
        </w:rPr>
        <w:t>го ряда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 гарантированного качества</w:t>
      </w:r>
      <w:r w:rsidR="00DD0486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Современное лечение </w:t>
      </w:r>
      <w:r w:rsidR="002B6027" w:rsidRPr="001B10D1">
        <w:rPr>
          <w:rFonts w:ascii="Times New Roman" w:hAnsi="Times New Roman"/>
          <w:sz w:val="22"/>
          <w:szCs w:val="22"/>
          <w:lang w:val="ru-RU"/>
        </w:rPr>
        <w:t xml:space="preserve">токсичными, плохо переносимыми и малоэффективными лекарственными препаратами 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в течение 20-24 месяцев привело к глобальному показателю </w:t>
      </w:r>
      <w:r w:rsidR="006C47D8" w:rsidRPr="001B10D1">
        <w:rPr>
          <w:rFonts w:ascii="Times New Roman" w:hAnsi="Times New Roman"/>
          <w:sz w:val="22"/>
          <w:szCs w:val="22"/>
          <w:lang w:val="ru-RU"/>
        </w:rPr>
        <w:t>излечения от ТБ не более</w:t>
      </w:r>
      <w:r w:rsidR="00234687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13469" w:rsidRPr="001B10D1">
        <w:rPr>
          <w:rFonts w:ascii="Times New Roman" w:hAnsi="Times New Roman"/>
          <w:sz w:val="22"/>
          <w:szCs w:val="22"/>
          <w:lang w:val="ru-RU"/>
        </w:rPr>
        <w:t xml:space="preserve">50% 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и показателю </w:t>
      </w:r>
      <w:r w:rsidR="006C47D8" w:rsidRPr="001B10D1">
        <w:rPr>
          <w:rFonts w:ascii="Times New Roman" w:hAnsi="Times New Roman"/>
          <w:sz w:val="22"/>
          <w:szCs w:val="22"/>
          <w:lang w:val="ru-RU"/>
        </w:rPr>
        <w:t>отрывов от лечения в</w:t>
      </w:r>
      <w:r w:rsidR="003279DD" w:rsidRPr="001B10D1">
        <w:rPr>
          <w:rFonts w:ascii="Times New Roman" w:hAnsi="Times New Roman"/>
          <w:sz w:val="22"/>
          <w:szCs w:val="22"/>
          <w:lang w:val="ru-RU"/>
        </w:rPr>
        <w:t xml:space="preserve"> более</w:t>
      </w:r>
      <w:r w:rsidR="0021346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C47D8" w:rsidRPr="001B10D1">
        <w:rPr>
          <w:rFonts w:ascii="Times New Roman" w:hAnsi="Times New Roman"/>
          <w:sz w:val="22"/>
          <w:szCs w:val="22"/>
          <w:lang w:val="ru-RU"/>
        </w:rPr>
        <w:t xml:space="preserve">чем </w:t>
      </w:r>
      <w:r w:rsidR="00213469" w:rsidRPr="001B10D1">
        <w:rPr>
          <w:rFonts w:ascii="Times New Roman" w:hAnsi="Times New Roman"/>
          <w:sz w:val="22"/>
          <w:szCs w:val="22"/>
          <w:lang w:val="ru-RU"/>
        </w:rPr>
        <w:t>20%</w:t>
      </w:r>
      <w:r w:rsidR="00213469" w:rsidRPr="001B10D1">
        <w:rPr>
          <w:rStyle w:val="a7"/>
          <w:sz w:val="22"/>
          <w:szCs w:val="22"/>
        </w:rPr>
        <w:endnoteReference w:id="1"/>
      </w:r>
      <w:r w:rsidR="00213469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144244CB" w14:textId="2787B58F" w:rsidR="00636F8B" w:rsidRPr="001B10D1" w:rsidRDefault="003731D0" w:rsidP="003279DD">
      <w:pPr>
        <w:pStyle w:val="af9"/>
        <w:spacing w:line="269" w:lineRule="auto"/>
        <w:jc w:val="both"/>
        <w:rPr>
          <w:rFonts w:eastAsiaTheme="minorHAnsi"/>
          <w:sz w:val="22"/>
          <w:szCs w:val="22"/>
          <w:lang w:val="ru-RU" w:eastAsia="en-US"/>
        </w:rPr>
      </w:pPr>
      <w:r w:rsidRPr="001B10D1">
        <w:rPr>
          <w:rFonts w:eastAsiaTheme="minorHAnsi"/>
          <w:sz w:val="22"/>
          <w:szCs w:val="22"/>
          <w:lang w:val="ru-RU"/>
        </w:rPr>
        <w:t xml:space="preserve">Заинтересованность в сокращении продолжительности лечения </w:t>
      </w:r>
      <w:r w:rsidR="006E0850" w:rsidRPr="001B10D1">
        <w:rPr>
          <w:rFonts w:eastAsiaTheme="minorHAnsi"/>
          <w:sz w:val="22"/>
          <w:szCs w:val="22"/>
          <w:lang w:val="ru-RU"/>
        </w:rPr>
        <w:t>МЛУ</w:t>
      </w:r>
      <w:r w:rsidR="00644D90" w:rsidRPr="001B10D1">
        <w:rPr>
          <w:rFonts w:eastAsiaTheme="minorHAnsi"/>
          <w:sz w:val="22"/>
          <w:szCs w:val="22"/>
          <w:lang w:val="ru-RU"/>
        </w:rPr>
        <w:t>-</w:t>
      </w:r>
      <w:r w:rsidR="006E0850" w:rsidRPr="001B10D1">
        <w:rPr>
          <w:rFonts w:eastAsiaTheme="minorHAnsi"/>
          <w:sz w:val="22"/>
          <w:szCs w:val="22"/>
          <w:lang w:val="ru-RU"/>
        </w:rPr>
        <w:t>Т</w:t>
      </w:r>
      <w:r w:rsidR="003621A8" w:rsidRPr="001B10D1">
        <w:rPr>
          <w:rFonts w:eastAsiaTheme="minorHAnsi"/>
          <w:sz w:val="22"/>
          <w:szCs w:val="22"/>
          <w:lang w:val="ru-RU"/>
        </w:rPr>
        <w:t>Б</w:t>
      </w:r>
      <w:r w:rsidRPr="001B10D1">
        <w:rPr>
          <w:rFonts w:eastAsiaTheme="minorHAnsi"/>
          <w:sz w:val="22"/>
          <w:szCs w:val="22"/>
          <w:lang w:val="ru-RU"/>
        </w:rPr>
        <w:t xml:space="preserve"> стала причиной учреждения ряда инициатив, направленных на лечение пациентов в течение более короткого периода в условиях программ и исследований</w:t>
      </w:r>
      <w:r w:rsidR="00636F8B" w:rsidRPr="001B10D1">
        <w:rPr>
          <w:rFonts w:eastAsiaTheme="minorHAnsi"/>
          <w:sz w:val="22"/>
          <w:szCs w:val="22"/>
          <w:lang w:val="ru-RU"/>
        </w:rPr>
        <w:t xml:space="preserve">. </w:t>
      </w:r>
      <w:r w:rsidRPr="001B10D1">
        <w:rPr>
          <w:rFonts w:eastAsiaTheme="minorHAnsi"/>
          <w:sz w:val="22"/>
          <w:szCs w:val="22"/>
          <w:lang w:val="ru-RU"/>
        </w:rPr>
        <w:t xml:space="preserve">Опыт и данные </w:t>
      </w:r>
      <w:r w:rsidR="003621A8" w:rsidRPr="001B10D1">
        <w:rPr>
          <w:rFonts w:eastAsiaTheme="minorHAnsi"/>
          <w:sz w:val="22"/>
          <w:szCs w:val="22"/>
          <w:lang w:val="ru-RU"/>
        </w:rPr>
        <w:t>в отношении</w:t>
      </w:r>
      <w:r w:rsidRPr="001B10D1">
        <w:rPr>
          <w:rFonts w:eastAsiaTheme="minorHAnsi"/>
          <w:sz w:val="22"/>
          <w:szCs w:val="22"/>
          <w:lang w:val="ru-RU"/>
        </w:rPr>
        <w:t xml:space="preserve"> эффект</w:t>
      </w:r>
      <w:r w:rsidR="003621A8" w:rsidRPr="001B10D1">
        <w:rPr>
          <w:rFonts w:eastAsiaTheme="minorHAnsi"/>
          <w:sz w:val="22"/>
          <w:szCs w:val="22"/>
          <w:lang w:val="ru-RU"/>
        </w:rPr>
        <w:t>ивности</w:t>
      </w:r>
      <w:r w:rsidRPr="001B10D1">
        <w:rPr>
          <w:rFonts w:eastAsiaTheme="minorHAnsi"/>
          <w:sz w:val="22"/>
          <w:szCs w:val="22"/>
          <w:lang w:val="ru-RU"/>
        </w:rPr>
        <w:t xml:space="preserve"> сокращенных схем лечения </w:t>
      </w:r>
      <w:r w:rsidR="006E0850" w:rsidRPr="001B10D1">
        <w:rPr>
          <w:rFonts w:eastAsiaTheme="minorHAnsi"/>
          <w:sz w:val="22"/>
          <w:szCs w:val="22"/>
          <w:lang w:val="ru-RU"/>
        </w:rPr>
        <w:t>МЛУ</w:t>
      </w:r>
      <w:r w:rsidR="003859B1" w:rsidRPr="001B10D1">
        <w:rPr>
          <w:rFonts w:eastAsiaTheme="minorHAnsi"/>
          <w:sz w:val="22"/>
          <w:szCs w:val="22"/>
          <w:lang w:val="ru-RU"/>
        </w:rPr>
        <w:t>-</w:t>
      </w:r>
      <w:r w:rsidR="006E0850" w:rsidRPr="001B10D1">
        <w:rPr>
          <w:rFonts w:eastAsiaTheme="minorHAnsi"/>
          <w:sz w:val="22"/>
          <w:szCs w:val="22"/>
          <w:lang w:val="ru-RU"/>
        </w:rPr>
        <w:t>Т</w:t>
      </w:r>
      <w:r w:rsidR="003621A8" w:rsidRPr="001B10D1">
        <w:rPr>
          <w:rFonts w:eastAsiaTheme="minorHAnsi"/>
          <w:sz w:val="22"/>
          <w:szCs w:val="22"/>
          <w:lang w:val="ru-RU"/>
        </w:rPr>
        <w:t>Б</w:t>
      </w:r>
      <w:r w:rsidR="00636F8B" w:rsidRPr="001B10D1">
        <w:rPr>
          <w:rFonts w:eastAsiaTheme="minorHAnsi"/>
          <w:sz w:val="22"/>
          <w:szCs w:val="22"/>
          <w:lang w:val="ru-RU"/>
        </w:rPr>
        <w:t xml:space="preserve"> </w:t>
      </w:r>
      <w:r w:rsidRPr="001B10D1">
        <w:rPr>
          <w:rFonts w:eastAsiaTheme="minorHAnsi"/>
          <w:sz w:val="22"/>
          <w:szCs w:val="22"/>
          <w:lang w:val="ru-RU"/>
        </w:rPr>
        <w:t>были ограничены буквально до недавнего времени</w:t>
      </w:r>
      <w:r w:rsidR="00E652B4" w:rsidRPr="001B10D1">
        <w:rPr>
          <w:rFonts w:eastAsiaTheme="minorHAnsi"/>
          <w:sz w:val="22"/>
          <w:szCs w:val="22"/>
          <w:lang w:val="ru-RU"/>
        </w:rPr>
        <w:t>. Д</w:t>
      </w:r>
      <w:r w:rsidR="003621A8" w:rsidRPr="001B10D1">
        <w:rPr>
          <w:rFonts w:eastAsiaTheme="minorHAnsi"/>
          <w:sz w:val="22"/>
          <w:szCs w:val="22"/>
          <w:lang w:val="ru-RU"/>
        </w:rPr>
        <w:t xml:space="preserve">о </w:t>
      </w:r>
      <w:r w:rsidR="003859B1" w:rsidRPr="001B10D1">
        <w:rPr>
          <w:rFonts w:eastAsiaTheme="minorHAnsi"/>
          <w:sz w:val="22"/>
          <w:szCs w:val="22"/>
          <w:lang w:val="ru-RU"/>
        </w:rPr>
        <w:t>выхода обновленного</w:t>
      </w:r>
      <w:r w:rsidRPr="001B10D1">
        <w:rPr>
          <w:rFonts w:eastAsiaTheme="minorHAnsi"/>
          <w:sz w:val="22"/>
          <w:szCs w:val="22"/>
          <w:lang w:val="ru-RU"/>
        </w:rPr>
        <w:t xml:space="preserve"> </w:t>
      </w:r>
      <w:r w:rsidR="003859B1" w:rsidRPr="001B10D1">
        <w:rPr>
          <w:rFonts w:eastAsiaTheme="minorHAnsi"/>
          <w:sz w:val="22"/>
          <w:szCs w:val="22"/>
          <w:lang w:val="ru-RU"/>
        </w:rPr>
        <w:t xml:space="preserve">руководства </w:t>
      </w:r>
      <w:r w:rsidRPr="001B10D1">
        <w:rPr>
          <w:rFonts w:eastAsiaTheme="minorHAnsi"/>
          <w:sz w:val="22"/>
          <w:szCs w:val="22"/>
          <w:lang w:val="ru-RU"/>
        </w:rPr>
        <w:t>ВОЗ в 2016 г</w:t>
      </w:r>
      <w:r w:rsidR="003621A8" w:rsidRPr="001B10D1">
        <w:rPr>
          <w:rFonts w:eastAsiaTheme="minorHAnsi"/>
          <w:sz w:val="22"/>
          <w:szCs w:val="22"/>
          <w:lang w:val="ru-RU"/>
        </w:rPr>
        <w:t>оду</w:t>
      </w:r>
      <w:r w:rsidR="00E652B4" w:rsidRPr="001B10D1">
        <w:rPr>
          <w:rFonts w:eastAsiaTheme="minorHAnsi"/>
          <w:sz w:val="22"/>
          <w:szCs w:val="22"/>
          <w:lang w:val="ru-RU"/>
        </w:rPr>
        <w:t>, было</w:t>
      </w:r>
      <w:r w:rsidRPr="001B10D1">
        <w:rPr>
          <w:rFonts w:eastAsiaTheme="minorHAnsi"/>
          <w:sz w:val="22"/>
          <w:szCs w:val="22"/>
          <w:lang w:val="ru-RU"/>
        </w:rPr>
        <w:t xml:space="preserve"> рекомендова</w:t>
      </w:r>
      <w:r w:rsidR="00E652B4" w:rsidRPr="001B10D1">
        <w:rPr>
          <w:rFonts w:eastAsiaTheme="minorHAnsi"/>
          <w:sz w:val="22"/>
          <w:szCs w:val="22"/>
          <w:lang w:val="ru-RU"/>
        </w:rPr>
        <w:t>но</w:t>
      </w:r>
      <w:r w:rsidRPr="001B10D1">
        <w:rPr>
          <w:rFonts w:eastAsiaTheme="minorHAnsi"/>
          <w:sz w:val="22"/>
          <w:szCs w:val="22"/>
          <w:lang w:val="ru-RU"/>
        </w:rPr>
        <w:t xml:space="preserve"> использова</w:t>
      </w:r>
      <w:r w:rsidR="003621A8" w:rsidRPr="001B10D1">
        <w:rPr>
          <w:rFonts w:eastAsiaTheme="minorHAnsi"/>
          <w:sz w:val="22"/>
          <w:szCs w:val="22"/>
          <w:lang w:val="ru-RU"/>
        </w:rPr>
        <w:t>ние краткосрочных</w:t>
      </w:r>
      <w:r w:rsidRPr="001B10D1">
        <w:rPr>
          <w:rFonts w:eastAsiaTheme="minorHAnsi"/>
          <w:sz w:val="22"/>
          <w:szCs w:val="22"/>
          <w:lang w:val="ru-RU"/>
        </w:rPr>
        <w:t xml:space="preserve"> схем лечения только в</w:t>
      </w:r>
      <w:r w:rsidR="00636F8B" w:rsidRPr="001B10D1">
        <w:rPr>
          <w:rFonts w:eastAsiaTheme="minorHAnsi"/>
          <w:sz w:val="22"/>
          <w:szCs w:val="22"/>
          <w:lang w:val="ru-RU"/>
        </w:rPr>
        <w:t xml:space="preserve"> </w:t>
      </w:r>
      <w:r w:rsidRPr="001B10D1">
        <w:rPr>
          <w:rFonts w:eastAsiaTheme="minorHAnsi"/>
          <w:sz w:val="22"/>
          <w:szCs w:val="22"/>
          <w:lang w:val="ru-RU"/>
        </w:rPr>
        <w:t>условиях опера</w:t>
      </w:r>
      <w:r w:rsidR="003621A8" w:rsidRPr="001B10D1">
        <w:rPr>
          <w:rFonts w:eastAsiaTheme="minorHAnsi"/>
          <w:sz w:val="22"/>
          <w:szCs w:val="22"/>
          <w:lang w:val="ru-RU"/>
        </w:rPr>
        <w:t>ционных</w:t>
      </w:r>
      <w:r w:rsidRPr="001B10D1">
        <w:rPr>
          <w:rFonts w:eastAsiaTheme="minorHAnsi"/>
          <w:sz w:val="22"/>
          <w:szCs w:val="22"/>
          <w:lang w:val="ru-RU"/>
        </w:rPr>
        <w:t xml:space="preserve"> исследований при тщательном мониторинге эффективности и безопасности во время и после окончания лечения</w:t>
      </w:r>
      <w:r w:rsidR="00636F8B" w:rsidRPr="001B10D1">
        <w:rPr>
          <w:rFonts w:eastAsiaTheme="minorHAnsi"/>
          <w:sz w:val="22"/>
          <w:szCs w:val="22"/>
          <w:lang w:val="ru-RU"/>
        </w:rPr>
        <w:t xml:space="preserve">. </w:t>
      </w:r>
      <w:r w:rsidR="002D4DD3" w:rsidRPr="001B10D1">
        <w:rPr>
          <w:rFonts w:eastAsiaTheme="minorHAnsi"/>
          <w:sz w:val="22"/>
          <w:szCs w:val="22"/>
          <w:lang w:val="ru-RU"/>
        </w:rPr>
        <w:t xml:space="preserve">За прошедшие несколько лет были опубликованы результаты трех исследований </w:t>
      </w:r>
      <w:r w:rsidR="003621A8" w:rsidRPr="001B10D1">
        <w:rPr>
          <w:rFonts w:eastAsiaTheme="minorHAnsi"/>
          <w:sz w:val="22"/>
          <w:szCs w:val="22"/>
          <w:lang w:val="ru-RU"/>
        </w:rPr>
        <w:t>с охватом</w:t>
      </w:r>
      <w:r w:rsidR="002D4DD3" w:rsidRPr="001B10D1">
        <w:rPr>
          <w:rFonts w:eastAsiaTheme="minorHAnsi"/>
          <w:sz w:val="22"/>
          <w:szCs w:val="22"/>
          <w:lang w:val="ru-RU"/>
        </w:rPr>
        <w:t xml:space="preserve"> пациентов с </w:t>
      </w:r>
      <w:r w:rsidR="006E0850" w:rsidRPr="001B10D1">
        <w:rPr>
          <w:rFonts w:eastAsiaTheme="minorHAnsi"/>
          <w:sz w:val="22"/>
          <w:szCs w:val="22"/>
          <w:lang w:val="ru-RU"/>
        </w:rPr>
        <w:t>МЛУ</w:t>
      </w:r>
      <w:r w:rsidR="003859B1" w:rsidRPr="001B10D1">
        <w:rPr>
          <w:rFonts w:eastAsiaTheme="minorHAnsi"/>
          <w:sz w:val="22"/>
          <w:szCs w:val="22"/>
          <w:lang w:val="ru-RU"/>
        </w:rPr>
        <w:t>-</w:t>
      </w:r>
      <w:r w:rsidR="006E0850" w:rsidRPr="001B10D1">
        <w:rPr>
          <w:rFonts w:eastAsiaTheme="minorHAnsi"/>
          <w:sz w:val="22"/>
          <w:szCs w:val="22"/>
          <w:lang w:val="ru-RU"/>
        </w:rPr>
        <w:t>Т</w:t>
      </w:r>
      <w:r w:rsidR="003621A8" w:rsidRPr="001B10D1">
        <w:rPr>
          <w:rFonts w:eastAsiaTheme="minorHAnsi"/>
          <w:sz w:val="22"/>
          <w:szCs w:val="22"/>
          <w:lang w:val="ru-RU"/>
        </w:rPr>
        <w:t>Б</w:t>
      </w:r>
      <w:r w:rsidR="002D4DD3" w:rsidRPr="001B10D1">
        <w:rPr>
          <w:rFonts w:eastAsiaTheme="minorHAnsi"/>
          <w:sz w:val="22"/>
          <w:szCs w:val="22"/>
          <w:lang w:val="ru-RU"/>
        </w:rPr>
        <w:t xml:space="preserve"> на </w:t>
      </w:r>
      <w:r w:rsidR="003621A8" w:rsidRPr="001B10D1">
        <w:rPr>
          <w:rFonts w:eastAsiaTheme="minorHAnsi"/>
          <w:sz w:val="22"/>
          <w:szCs w:val="22"/>
          <w:lang w:val="ru-RU"/>
        </w:rPr>
        <w:t xml:space="preserve">краткосрочных режимах </w:t>
      </w:r>
      <w:r w:rsidR="002D4DD3" w:rsidRPr="001B10D1">
        <w:rPr>
          <w:rFonts w:eastAsiaTheme="minorHAnsi"/>
          <w:sz w:val="22"/>
          <w:szCs w:val="22"/>
          <w:lang w:val="ru-RU"/>
        </w:rPr>
        <w:t xml:space="preserve">лечения, </w:t>
      </w:r>
      <w:r w:rsidR="003621A8" w:rsidRPr="001B10D1">
        <w:rPr>
          <w:rFonts w:eastAsiaTheme="minorHAnsi"/>
          <w:sz w:val="22"/>
          <w:szCs w:val="22"/>
          <w:lang w:val="ru-RU"/>
        </w:rPr>
        <w:t xml:space="preserve">дополнительно </w:t>
      </w:r>
      <w:r w:rsidR="002D4DD3" w:rsidRPr="001B10D1">
        <w:rPr>
          <w:rFonts w:eastAsiaTheme="minorHAnsi"/>
          <w:sz w:val="22"/>
          <w:szCs w:val="22"/>
          <w:lang w:val="ru-RU"/>
        </w:rPr>
        <w:t xml:space="preserve">были </w:t>
      </w:r>
      <w:r w:rsidR="003621A8" w:rsidRPr="001B10D1">
        <w:rPr>
          <w:rFonts w:eastAsiaTheme="minorHAnsi"/>
          <w:sz w:val="22"/>
          <w:szCs w:val="22"/>
          <w:lang w:val="ru-RU"/>
        </w:rPr>
        <w:t xml:space="preserve">инициированы </w:t>
      </w:r>
      <w:r w:rsidR="002D4DD3" w:rsidRPr="001B10D1">
        <w:rPr>
          <w:rFonts w:eastAsiaTheme="minorHAnsi"/>
          <w:sz w:val="22"/>
          <w:szCs w:val="22"/>
          <w:lang w:val="ru-RU"/>
        </w:rPr>
        <w:t xml:space="preserve">другие </w:t>
      </w:r>
      <w:r w:rsidR="003621A8" w:rsidRPr="001B10D1">
        <w:rPr>
          <w:rFonts w:eastAsiaTheme="minorHAnsi"/>
          <w:sz w:val="22"/>
          <w:szCs w:val="22"/>
          <w:lang w:val="ru-RU"/>
        </w:rPr>
        <w:t>исследования с наблюдением</w:t>
      </w:r>
      <w:r w:rsidR="002D4DD3" w:rsidRPr="001B10D1">
        <w:rPr>
          <w:rFonts w:eastAsiaTheme="minorHAnsi"/>
          <w:sz w:val="22"/>
          <w:szCs w:val="22"/>
          <w:lang w:val="ru-RU"/>
        </w:rPr>
        <w:t xml:space="preserve"> и рандомизированные контролируемые исследования в различных группах. Ранние результаты </w:t>
      </w:r>
      <w:r w:rsidR="003621A8" w:rsidRPr="001B10D1">
        <w:rPr>
          <w:rFonts w:eastAsiaTheme="minorHAnsi"/>
          <w:sz w:val="22"/>
          <w:szCs w:val="22"/>
          <w:lang w:val="ru-RU"/>
        </w:rPr>
        <w:t xml:space="preserve">мониторинговых </w:t>
      </w:r>
      <w:r w:rsidR="002D4DD3" w:rsidRPr="001B10D1">
        <w:rPr>
          <w:rFonts w:eastAsiaTheme="minorHAnsi"/>
          <w:sz w:val="22"/>
          <w:szCs w:val="22"/>
          <w:lang w:val="ru-RU"/>
        </w:rPr>
        <w:t>исследований</w:t>
      </w:r>
      <w:r w:rsidR="003621A8" w:rsidRPr="001B10D1">
        <w:rPr>
          <w:rFonts w:eastAsiaTheme="minorHAnsi"/>
          <w:sz w:val="22"/>
          <w:szCs w:val="22"/>
          <w:lang w:val="ru-RU"/>
        </w:rPr>
        <w:t xml:space="preserve"> </w:t>
      </w:r>
      <w:r w:rsidR="002D4DD3" w:rsidRPr="001B10D1">
        <w:rPr>
          <w:rFonts w:eastAsiaTheme="minorHAnsi"/>
          <w:sz w:val="22"/>
          <w:szCs w:val="22"/>
          <w:lang w:val="ru-RU"/>
        </w:rPr>
        <w:t xml:space="preserve">в Бангладеш, Камеруне и Нигере с применением схем лечения менее 12 месяцев </w:t>
      </w:r>
      <w:r w:rsidR="003621A8" w:rsidRPr="001B10D1">
        <w:rPr>
          <w:rFonts w:eastAsiaTheme="minorHAnsi"/>
          <w:sz w:val="22"/>
          <w:szCs w:val="22"/>
          <w:lang w:val="ru-RU"/>
        </w:rPr>
        <w:t>показали</w:t>
      </w:r>
      <w:r w:rsidR="001444D0" w:rsidRPr="001B10D1">
        <w:rPr>
          <w:rFonts w:eastAsiaTheme="minorHAnsi"/>
          <w:sz w:val="22"/>
          <w:szCs w:val="22"/>
          <w:lang w:val="ru-RU"/>
        </w:rPr>
        <w:t xml:space="preserve"> бол</w:t>
      </w:r>
      <w:r w:rsidR="003621A8" w:rsidRPr="001B10D1">
        <w:rPr>
          <w:rFonts w:eastAsiaTheme="minorHAnsi"/>
          <w:sz w:val="22"/>
          <w:szCs w:val="22"/>
          <w:lang w:val="ru-RU"/>
        </w:rPr>
        <w:t xml:space="preserve">ее высокую </w:t>
      </w:r>
      <w:r w:rsidR="001444D0" w:rsidRPr="001B10D1">
        <w:rPr>
          <w:rFonts w:eastAsiaTheme="minorHAnsi"/>
          <w:sz w:val="22"/>
          <w:szCs w:val="22"/>
          <w:lang w:val="ru-RU"/>
        </w:rPr>
        <w:t xml:space="preserve">вероятность </w:t>
      </w:r>
      <w:r w:rsidR="00CA329E" w:rsidRPr="001B10D1">
        <w:rPr>
          <w:rFonts w:eastAsiaTheme="minorHAnsi"/>
          <w:sz w:val="22"/>
          <w:szCs w:val="22"/>
          <w:lang w:val="ru-RU"/>
        </w:rPr>
        <w:t xml:space="preserve">достижения </w:t>
      </w:r>
      <w:r w:rsidR="001444D0" w:rsidRPr="001B10D1">
        <w:rPr>
          <w:rFonts w:eastAsiaTheme="minorHAnsi"/>
          <w:sz w:val="22"/>
          <w:szCs w:val="22"/>
          <w:lang w:val="ru-RU"/>
        </w:rPr>
        <w:t>успеха лечения</w:t>
      </w:r>
      <w:r w:rsidR="003621A8" w:rsidRPr="001B10D1">
        <w:rPr>
          <w:rFonts w:eastAsiaTheme="minorHAnsi"/>
          <w:sz w:val="22"/>
          <w:szCs w:val="22"/>
          <w:lang w:val="ru-RU"/>
        </w:rPr>
        <w:t>, по</w:t>
      </w:r>
      <w:r w:rsidR="001444D0" w:rsidRPr="001B10D1">
        <w:rPr>
          <w:rFonts w:eastAsiaTheme="minorHAnsi"/>
          <w:sz w:val="22"/>
          <w:szCs w:val="22"/>
          <w:lang w:val="ru-RU"/>
        </w:rPr>
        <w:t xml:space="preserve"> сравнени</w:t>
      </w:r>
      <w:r w:rsidR="003621A8" w:rsidRPr="001B10D1">
        <w:rPr>
          <w:rFonts w:eastAsiaTheme="minorHAnsi"/>
          <w:sz w:val="22"/>
          <w:szCs w:val="22"/>
          <w:lang w:val="ru-RU"/>
        </w:rPr>
        <w:t>ю</w:t>
      </w:r>
      <w:r w:rsidR="001444D0" w:rsidRPr="001B10D1">
        <w:rPr>
          <w:rFonts w:eastAsiaTheme="minorHAnsi"/>
          <w:sz w:val="22"/>
          <w:szCs w:val="22"/>
          <w:lang w:val="ru-RU"/>
        </w:rPr>
        <w:t xml:space="preserve"> с более </w:t>
      </w:r>
      <w:r w:rsidR="003621A8" w:rsidRPr="001B10D1">
        <w:rPr>
          <w:rFonts w:eastAsiaTheme="minorHAnsi"/>
          <w:sz w:val="22"/>
          <w:szCs w:val="22"/>
          <w:lang w:val="ru-RU"/>
        </w:rPr>
        <w:t xml:space="preserve">продолжительными </w:t>
      </w:r>
      <w:r w:rsidR="001444D0" w:rsidRPr="001B10D1">
        <w:rPr>
          <w:rFonts w:eastAsiaTheme="minorHAnsi"/>
          <w:sz w:val="22"/>
          <w:szCs w:val="22"/>
          <w:lang w:val="ru-RU"/>
        </w:rPr>
        <w:t xml:space="preserve">схемами лечения пациентов с особыми критериями </w:t>
      </w:r>
      <w:r w:rsidR="00CA329E" w:rsidRPr="001B10D1">
        <w:rPr>
          <w:rFonts w:eastAsiaTheme="minorHAnsi"/>
          <w:sz w:val="22"/>
          <w:szCs w:val="22"/>
          <w:lang w:val="ru-RU"/>
        </w:rPr>
        <w:t>отбора</w:t>
      </w:r>
      <w:r w:rsidR="001444D0" w:rsidRPr="001B10D1">
        <w:rPr>
          <w:rFonts w:eastAsiaTheme="minorHAnsi"/>
          <w:sz w:val="22"/>
          <w:szCs w:val="22"/>
          <w:lang w:val="ru-RU"/>
        </w:rPr>
        <w:t xml:space="preserve"> </w:t>
      </w:r>
      <w:r w:rsidR="00636F8B" w:rsidRPr="001B10D1">
        <w:rPr>
          <w:rFonts w:eastAsiaTheme="minorHAnsi"/>
          <w:sz w:val="22"/>
          <w:szCs w:val="22"/>
          <w:lang w:val="ru-RU" w:eastAsia="en-US"/>
        </w:rPr>
        <w:t>(</w:t>
      </w:r>
      <w:r w:rsidR="001444D0" w:rsidRPr="001B10D1">
        <w:rPr>
          <w:rFonts w:eastAsiaTheme="minorHAnsi"/>
          <w:sz w:val="22"/>
          <w:szCs w:val="22"/>
          <w:lang w:val="ru-RU" w:eastAsia="en-US"/>
        </w:rPr>
        <w:t>например, отсутствие предыдущего лечения противотуберкулезными лекарственными препаратами второ</w:t>
      </w:r>
      <w:r w:rsidR="00CA329E" w:rsidRPr="001B10D1">
        <w:rPr>
          <w:rFonts w:eastAsiaTheme="minorHAnsi"/>
          <w:sz w:val="22"/>
          <w:szCs w:val="22"/>
          <w:lang w:val="ru-RU" w:eastAsia="en-US"/>
        </w:rPr>
        <w:t>го ряда</w:t>
      </w:r>
      <w:r w:rsidR="00636F8B" w:rsidRPr="001B10D1">
        <w:rPr>
          <w:rFonts w:eastAsiaTheme="minorHAnsi"/>
          <w:sz w:val="22"/>
          <w:szCs w:val="22"/>
          <w:lang w:val="ru-RU" w:eastAsia="en-US"/>
        </w:rPr>
        <w:t>).</w:t>
      </w:r>
    </w:p>
    <w:p w14:paraId="4D55E85A" w14:textId="4B447EDB" w:rsidR="00636F8B" w:rsidRPr="001B10D1" w:rsidRDefault="002B0F7A" w:rsidP="00414FFD">
      <w:pPr>
        <w:spacing w:before="100" w:beforeAutospacing="1" w:after="100" w:afterAutospacing="1" w:line="269" w:lineRule="auto"/>
        <w:jc w:val="both"/>
        <w:rPr>
          <w:rFonts w:ascii="Times New Roman" w:eastAsiaTheme="minorHAnsi" w:hAnsi="Times New Roman"/>
          <w:sz w:val="22"/>
          <w:szCs w:val="22"/>
          <w:lang w:val="ru-RU"/>
        </w:rPr>
      </w:pP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Д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о получения 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обширной 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>доказатель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ной основы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15601B" w:rsidRPr="001B10D1">
        <w:rPr>
          <w:rFonts w:ascii="Times New Roman" w:eastAsiaTheme="minorHAnsi" w:hAnsi="Times New Roman"/>
          <w:sz w:val="22"/>
          <w:szCs w:val="22"/>
          <w:lang w:val="ru-RU"/>
        </w:rPr>
        <w:t>ВОЗ</w:t>
      </w:r>
      <w:r w:rsidR="00636F8B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рекомендует не использовать 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краткосрочный режим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лечения 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МЛУ</w:t>
      </w:r>
      <w:r w:rsidR="005E7C18" w:rsidRPr="001B10D1">
        <w:rPr>
          <w:rFonts w:ascii="Times New Roman" w:eastAsiaTheme="minorHAnsi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Т</w:t>
      </w:r>
      <w:r w:rsidR="00E652B4" w:rsidRPr="001B10D1">
        <w:rPr>
          <w:rFonts w:ascii="Times New Roman" w:eastAsiaTheme="minorHAnsi" w:hAnsi="Times New Roman"/>
          <w:sz w:val="22"/>
          <w:szCs w:val="22"/>
          <w:lang w:val="ru-RU"/>
        </w:rPr>
        <w:t>Б</w:t>
      </w:r>
      <w:r w:rsidR="00636F8B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>у пациентов, ранее получа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вших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15601B" w:rsidRPr="001B10D1">
        <w:rPr>
          <w:rFonts w:ascii="Times New Roman" w:eastAsiaTheme="minorHAnsi" w:hAnsi="Times New Roman"/>
          <w:sz w:val="22"/>
          <w:szCs w:val="22"/>
          <w:lang w:val="ru-RU"/>
        </w:rPr>
        <w:t>лекарственные препараты второ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го ряда</w:t>
      </w:r>
      <w:r w:rsidR="00636F8B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>более одного месяца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,</w:t>
      </w:r>
      <w:r w:rsidR="001444D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или 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у которых были 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обнаружены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или 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предполагается наличие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штамм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ов микобактерий туберкулеза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>, устойчивы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х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к препаратам, включенным в схему лечения</w:t>
      </w:r>
      <w:r w:rsidR="00636F8B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. 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Желательно</w:t>
      </w:r>
      <w:r w:rsidR="00636F8B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чтобы 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устойчивость, как минимум, к </w:t>
      </w:r>
      <w:r w:rsidR="00307637" w:rsidRPr="001B10D1">
        <w:rPr>
          <w:rFonts w:ascii="Times New Roman" w:eastAsiaTheme="minorHAnsi" w:hAnsi="Times New Roman"/>
          <w:sz w:val="22"/>
          <w:szCs w:val="22"/>
          <w:lang w:val="ru-RU"/>
        </w:rPr>
        <w:t>фторхинолон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>ам и ин</w:t>
      </w:r>
      <w:r w:rsidR="00195A2D" w:rsidRPr="001B10D1">
        <w:rPr>
          <w:rFonts w:ascii="Times New Roman" w:eastAsiaTheme="minorHAnsi" w:hAnsi="Times New Roman"/>
          <w:sz w:val="22"/>
          <w:szCs w:val="22"/>
          <w:lang w:val="ru-RU"/>
        </w:rPr>
        <w:t>ъ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екционным 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>препаратам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>, используемым в схеме лечения, исключа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>лась</w:t>
      </w:r>
      <w:r w:rsidR="00414FF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до начала лечения 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>с помощью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тест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>ов</w:t>
      </w:r>
      <w:r w:rsidR="009953D4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636F8B" w:rsidRPr="00BB3716">
        <w:rPr>
          <w:rFonts w:ascii="Times New Roman" w:eastAsiaTheme="minorHAnsi" w:hAnsi="Times New Roman"/>
          <w:i/>
          <w:sz w:val="22"/>
          <w:szCs w:val="22"/>
        </w:rPr>
        <w:t>in</w:t>
      </w:r>
      <w:r w:rsidR="00636F8B" w:rsidRPr="00BB3716">
        <w:rPr>
          <w:rFonts w:ascii="Times New Roman" w:eastAsiaTheme="minorHAnsi" w:hAnsi="Times New Roman"/>
          <w:i/>
          <w:sz w:val="22"/>
          <w:szCs w:val="22"/>
          <w:lang w:val="ru-RU"/>
        </w:rPr>
        <w:t xml:space="preserve"> </w:t>
      </w:r>
      <w:r w:rsidR="00636F8B" w:rsidRPr="00BB3716">
        <w:rPr>
          <w:rFonts w:ascii="Times New Roman" w:eastAsiaTheme="minorHAnsi" w:hAnsi="Times New Roman"/>
          <w:i/>
          <w:sz w:val="22"/>
          <w:szCs w:val="22"/>
        </w:rPr>
        <w:t>vitro</w:t>
      </w:r>
      <w:r w:rsidR="00636F8B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. </w:t>
      </w:r>
      <w:r w:rsidR="001A3965" w:rsidRPr="001B10D1">
        <w:rPr>
          <w:rFonts w:ascii="Times New Roman" w:eastAsiaTheme="minorHAnsi" w:hAnsi="Times New Roman"/>
          <w:sz w:val="22"/>
          <w:szCs w:val="22"/>
          <w:lang w:val="ru-RU"/>
        </w:rPr>
        <w:t>При ограничении доступа к ТЛЧ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>,</w:t>
      </w:r>
      <w:r w:rsidR="00FE79E2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>для</w:t>
      </w:r>
      <w:r w:rsidR="005B4BD4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пациентов</w:t>
      </w:r>
      <w:r w:rsidR="00FE79E2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с низкой вероятностью инфицирования устойчивыми штаммами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на основе </w:t>
      </w:r>
      <w:r w:rsidR="001A3965" w:rsidRPr="001B10D1">
        <w:rPr>
          <w:rFonts w:ascii="Times New Roman" w:eastAsiaTheme="minorHAnsi" w:hAnsi="Times New Roman"/>
          <w:sz w:val="22"/>
          <w:szCs w:val="22"/>
          <w:lang w:val="ru-RU"/>
        </w:rPr>
        <w:t>анамнестических данных</w:t>
      </w:r>
      <w:r w:rsidR="00FE79E2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CC7C7F" w:rsidRPr="001B10D1">
        <w:rPr>
          <w:rFonts w:ascii="Times New Roman" w:eastAsiaTheme="minorHAnsi" w:hAnsi="Times New Roman"/>
          <w:sz w:val="22"/>
          <w:szCs w:val="22"/>
          <w:lang w:val="ru-RU"/>
        </w:rPr>
        <w:t>применение краткосрочного режима лечения является возможным. Д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ополнительно </w:t>
      </w:r>
      <w:r w:rsidR="00CC7C7F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для назначения краткосрочного режима лечения МЛУ-ТБ в расчет могут быть 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приняты </w:t>
      </w:r>
      <w:r w:rsidR="00CC7C7F" w:rsidRPr="001B10D1">
        <w:rPr>
          <w:rFonts w:ascii="Times New Roman" w:eastAsiaTheme="minorHAnsi" w:hAnsi="Times New Roman"/>
          <w:sz w:val="22"/>
          <w:szCs w:val="22"/>
          <w:lang w:val="ru-RU"/>
        </w:rPr>
        <w:t>последние данные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по надзору </w:t>
      </w:r>
      <w:r w:rsidR="00CC7C7F" w:rsidRPr="001B10D1">
        <w:rPr>
          <w:rFonts w:ascii="Times New Roman" w:eastAsiaTheme="minorHAnsi" w:hAnsi="Times New Roman"/>
          <w:sz w:val="22"/>
          <w:szCs w:val="22"/>
          <w:lang w:val="ru-RU"/>
        </w:rPr>
        <w:t>за лекарственной устойчивостью</w:t>
      </w:r>
      <w:r w:rsidR="00647D7D" w:rsidRPr="001B10D1">
        <w:rPr>
          <w:rFonts w:ascii="Times New Roman" w:eastAsiaTheme="minorHAnsi" w:hAnsi="Times New Roman"/>
          <w:sz w:val="22"/>
          <w:szCs w:val="22"/>
          <w:lang w:val="ru-RU"/>
        </w:rPr>
        <w:t>.</w:t>
      </w:r>
    </w:p>
    <w:p w14:paraId="73BF9EE8" w14:textId="77777777" w:rsidR="00BA3787" w:rsidRPr="001B10D1" w:rsidRDefault="00BA3787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B10D1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14:paraId="19401ECC" w14:textId="41C3568C" w:rsidR="00B477F6" w:rsidRPr="001B10D1" w:rsidRDefault="0055212A" w:rsidP="008D79E1">
      <w:pPr>
        <w:pStyle w:val="1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bookmarkStart w:id="4" w:name="_Toc359676085"/>
      <w:r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lastRenderedPageBreak/>
        <w:t>3. Международные требования для перехода</w:t>
      </w:r>
      <w:r w:rsidR="00FE2021"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на к</w:t>
      </w:r>
      <w:r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раткосрочный режим  лечения МЛУ-</w:t>
      </w:r>
      <w:r w:rsidR="00FE2021"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ТБ</w:t>
      </w:r>
      <w:bookmarkEnd w:id="4"/>
      <w:r w:rsidR="00FE2021"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</w:p>
    <w:p w14:paraId="4BEA3CF8" w14:textId="2FC54456" w:rsidR="006E1883" w:rsidRPr="001B10D1" w:rsidRDefault="008D79E1" w:rsidP="00460A7C">
      <w:pPr>
        <w:spacing w:before="100" w:beforeAutospacing="1" w:after="100" w:afterAutospacing="1" w:line="269" w:lineRule="auto"/>
        <w:jc w:val="both"/>
        <w:rPr>
          <w:rFonts w:ascii="Times New Roman" w:eastAsiaTheme="minorHAnsi" w:hAnsi="Times New Roman"/>
          <w:sz w:val="22"/>
          <w:szCs w:val="22"/>
          <w:lang w:val="ru-RU"/>
        </w:rPr>
      </w:pPr>
      <w:r w:rsidRPr="001B10D1">
        <w:rPr>
          <w:rFonts w:ascii="Times New Roman" w:eastAsiaTheme="minorHAnsi" w:hAnsi="Times New Roman"/>
          <w:sz w:val="22"/>
          <w:szCs w:val="22"/>
          <w:lang w:val="ru-RU"/>
        </w:rPr>
        <w:t>С целью воспроизведения высоких показателей излечения, достигнутых в исследованиях, включенных в обзор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данного</w:t>
      </w:r>
      <w:r w:rsidR="00BE411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протокола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необходимо 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сфокусировать все усилия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для 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предупреждения </w:t>
      </w:r>
      <w:r w:rsidR="00BE411D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развития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дополнительной </w:t>
      </w:r>
      <w:r w:rsidR="00BE411D" w:rsidRPr="001B10D1">
        <w:rPr>
          <w:rFonts w:ascii="Times New Roman" w:eastAsiaTheme="minorHAnsi" w:hAnsi="Times New Roman"/>
          <w:sz w:val="22"/>
          <w:szCs w:val="22"/>
          <w:lang w:val="ru-RU"/>
        </w:rPr>
        <w:t>лекарственной устойчивости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путем </w:t>
      </w:r>
      <w:r w:rsidR="00B24954" w:rsidRPr="001B10D1">
        <w:rPr>
          <w:rFonts w:ascii="Times New Roman" w:eastAsiaTheme="minorHAnsi" w:hAnsi="Times New Roman"/>
          <w:sz w:val="22"/>
          <w:szCs w:val="22"/>
          <w:lang w:val="ru-RU"/>
        </w:rPr>
        <w:t>обеспечения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тщательн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>ого отбора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пациентов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и 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их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>эффективн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>ой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поддержк</w:t>
      </w:r>
      <w:r w:rsidR="00C9082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и для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полной приверженности </w:t>
      </w:r>
      <w:r w:rsidR="00B24954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к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>лечению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. </w:t>
      </w:r>
      <w:r w:rsidR="00C9438E" w:rsidRPr="001B10D1">
        <w:rPr>
          <w:rFonts w:ascii="Times New Roman" w:eastAsiaTheme="minorHAnsi" w:hAnsi="Times New Roman"/>
          <w:sz w:val="22"/>
          <w:szCs w:val="22"/>
          <w:lang w:val="ru-RU"/>
        </w:rPr>
        <w:t>До назначения краткосрочного режима лечения МЛУ-ТБ обязательным является проведение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B24954" w:rsidRPr="001B10D1">
        <w:rPr>
          <w:rFonts w:ascii="Times New Roman" w:eastAsiaTheme="minorHAnsi" w:hAnsi="Times New Roman"/>
          <w:sz w:val="22"/>
          <w:szCs w:val="22"/>
          <w:lang w:val="ru-RU"/>
        </w:rPr>
        <w:t>ТЛЧ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к </w:t>
      </w:r>
      <w:r w:rsidR="00307637" w:rsidRPr="001B10D1">
        <w:rPr>
          <w:rFonts w:ascii="Times New Roman" w:eastAsiaTheme="minorHAnsi" w:hAnsi="Times New Roman"/>
          <w:sz w:val="22"/>
          <w:szCs w:val="22"/>
          <w:lang w:val="ru-RU"/>
        </w:rPr>
        <w:t>фторхинолон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>ам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>и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>ин</w:t>
      </w:r>
      <w:r w:rsidR="00195A2D" w:rsidRPr="001B10D1">
        <w:rPr>
          <w:rFonts w:ascii="Times New Roman" w:eastAsiaTheme="minorHAnsi" w:hAnsi="Times New Roman"/>
          <w:sz w:val="22"/>
          <w:szCs w:val="22"/>
          <w:lang w:val="ru-RU"/>
        </w:rPr>
        <w:t>ъ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екционным </w:t>
      </w:r>
      <w:r w:rsidR="00C9438E" w:rsidRPr="001B10D1">
        <w:rPr>
          <w:rFonts w:ascii="Times New Roman" w:eastAsiaTheme="minorHAnsi" w:hAnsi="Times New Roman"/>
          <w:sz w:val="22"/>
          <w:szCs w:val="22"/>
          <w:lang w:val="ru-RU"/>
        </w:rPr>
        <w:t>препаратам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второ</w:t>
      </w:r>
      <w:r w:rsidR="00864195" w:rsidRPr="001B10D1">
        <w:rPr>
          <w:rFonts w:ascii="Times New Roman" w:eastAsiaTheme="minorHAnsi" w:hAnsi="Times New Roman"/>
          <w:sz w:val="22"/>
          <w:szCs w:val="22"/>
          <w:lang w:val="ru-RU"/>
        </w:rPr>
        <w:t>го ряда</w:t>
      </w:r>
      <w:r w:rsidR="00C9438E" w:rsidRPr="001B10D1">
        <w:rPr>
          <w:rFonts w:ascii="Times New Roman" w:eastAsiaTheme="minorHAnsi" w:hAnsi="Times New Roman"/>
          <w:sz w:val="22"/>
          <w:szCs w:val="22"/>
          <w:lang w:val="ru-RU"/>
        </w:rPr>
        <w:t>, которые могут присутствовать в схеме лечения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. </w:t>
      </w:r>
      <w:r w:rsidR="003B51FD" w:rsidRPr="001B10D1">
        <w:rPr>
          <w:rFonts w:ascii="Times New Roman" w:eastAsiaTheme="minorHAnsi" w:hAnsi="Times New Roman"/>
          <w:sz w:val="22"/>
          <w:szCs w:val="22"/>
          <w:lang w:val="ru-RU"/>
        </w:rPr>
        <w:t>Пациентам, имеющим</w:t>
      </w:r>
      <w:r w:rsidR="00864195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3B51FD" w:rsidRPr="001B10D1">
        <w:rPr>
          <w:rFonts w:ascii="Times New Roman" w:eastAsiaTheme="minorHAnsi" w:hAnsi="Times New Roman"/>
          <w:sz w:val="22"/>
          <w:szCs w:val="22"/>
          <w:lang w:val="ru-RU"/>
        </w:rPr>
        <w:t>лекарственную устойчивость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к любой из двух групп препаратов</w:t>
      </w:r>
      <w:r w:rsidR="00864195" w:rsidRPr="001B10D1">
        <w:rPr>
          <w:rFonts w:ascii="Times New Roman" w:eastAsiaTheme="minorHAnsi" w:hAnsi="Times New Roman"/>
          <w:sz w:val="22"/>
          <w:szCs w:val="22"/>
          <w:lang w:val="ru-RU"/>
        </w:rPr>
        <w:t>,</w:t>
      </w:r>
      <w:r w:rsidR="00B34CBB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должен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B34CBB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назначаться продолжительный (традиционный) режим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лечения 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МЛУ</w:t>
      </w:r>
      <w:r w:rsidR="00864195" w:rsidRPr="001B10D1">
        <w:rPr>
          <w:rFonts w:ascii="Times New Roman" w:eastAsiaTheme="minorHAnsi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Т</w:t>
      </w:r>
      <w:r w:rsidR="00864195" w:rsidRPr="001B10D1">
        <w:rPr>
          <w:rFonts w:ascii="Times New Roman" w:eastAsiaTheme="minorHAnsi" w:hAnsi="Times New Roman"/>
          <w:sz w:val="22"/>
          <w:szCs w:val="22"/>
          <w:lang w:val="ru-RU"/>
        </w:rPr>
        <w:t>Б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>.</w:t>
      </w:r>
    </w:p>
    <w:p w14:paraId="7431CD28" w14:textId="084925CE" w:rsidR="002A6CC9" w:rsidRPr="001B10D1" w:rsidRDefault="007A2D64" w:rsidP="00EC36C9">
      <w:pPr>
        <w:spacing w:before="100" w:beforeAutospacing="1" w:after="100" w:afterAutospacing="1" w:line="269" w:lineRule="auto"/>
        <w:jc w:val="both"/>
        <w:rPr>
          <w:rFonts w:ascii="Times New Roman" w:eastAsiaTheme="minorHAnsi" w:hAnsi="Times New Roman"/>
          <w:sz w:val="22"/>
          <w:szCs w:val="22"/>
          <w:lang w:val="ru-RU"/>
        </w:rPr>
      </w:pP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Доступность </w:t>
      </w:r>
      <w:r w:rsidR="00F044CA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и наличие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надежных и быстрых </w:t>
      </w:r>
      <w:r w:rsidR="00D6628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тестов </w:t>
      </w:r>
      <w:r w:rsidR="00F044CA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определения лекарственной чувствительности </w:t>
      </w:r>
      <w:r w:rsidR="00D6628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играет </w:t>
      </w:r>
      <w:r w:rsidR="00F044CA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большую </w:t>
      </w:r>
      <w:r w:rsidR="00D6628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роль в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приняти</w:t>
      </w:r>
      <w:r w:rsidR="00D66289" w:rsidRPr="001B10D1">
        <w:rPr>
          <w:rFonts w:ascii="Times New Roman" w:eastAsiaTheme="minorHAnsi" w:hAnsi="Times New Roman"/>
          <w:sz w:val="22"/>
          <w:szCs w:val="22"/>
          <w:lang w:val="ru-RU"/>
        </w:rPr>
        <w:t>и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решения (в течение нескольких </w:t>
      </w:r>
      <w:r w:rsidR="00F044CA" w:rsidRPr="001B10D1">
        <w:rPr>
          <w:rFonts w:ascii="Times New Roman" w:eastAsiaTheme="minorHAnsi" w:hAnsi="Times New Roman"/>
          <w:sz w:val="22"/>
          <w:szCs w:val="22"/>
          <w:lang w:val="ru-RU"/>
        </w:rPr>
        <w:t>часов/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дней) о том, какие пациент</w:t>
      </w:r>
      <w:r w:rsidR="00D6628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ы отвечают требованиям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для </w:t>
      </w:r>
      <w:r w:rsidR="00D6628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назначения краткосрочного режима 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>лечения МЛУ</w:t>
      </w:r>
      <w:r w:rsidR="00AC16E0" w:rsidRPr="001B10D1">
        <w:rPr>
          <w:rFonts w:ascii="Times New Roman" w:eastAsiaTheme="minorHAnsi" w:hAnsi="Times New Roman"/>
          <w:sz w:val="22"/>
          <w:szCs w:val="22"/>
          <w:lang w:val="ru-RU"/>
        </w:rPr>
        <w:t>-</w:t>
      </w:r>
      <w:r w:rsidR="00460A7C" w:rsidRPr="001B10D1">
        <w:rPr>
          <w:rFonts w:ascii="Times New Roman" w:eastAsiaTheme="minorHAnsi" w:hAnsi="Times New Roman"/>
          <w:sz w:val="22"/>
          <w:szCs w:val="22"/>
          <w:lang w:val="ru-RU"/>
        </w:rPr>
        <w:t>Т</w:t>
      </w:r>
      <w:r w:rsidR="00D66289" w:rsidRPr="001B10D1">
        <w:rPr>
          <w:rFonts w:ascii="Times New Roman" w:eastAsiaTheme="minorHAnsi" w:hAnsi="Times New Roman"/>
          <w:sz w:val="22"/>
          <w:szCs w:val="22"/>
          <w:lang w:val="ru-RU"/>
        </w:rPr>
        <w:t>Б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и какие изменения </w:t>
      </w:r>
      <w:r w:rsidR="00FD1C08" w:rsidRPr="001B10D1">
        <w:rPr>
          <w:rFonts w:ascii="Times New Roman" w:eastAsiaTheme="minorHAnsi" w:hAnsi="Times New Roman"/>
          <w:sz w:val="22"/>
          <w:szCs w:val="22"/>
          <w:lang w:val="ru-RU"/>
        </w:rPr>
        <w:t>необходимо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внести в длительные, индивидуальные схемы лечения МЛУ</w:t>
      </w:r>
      <w:r w:rsidR="00AC16E0" w:rsidRPr="001B10D1">
        <w:rPr>
          <w:rFonts w:ascii="Times New Roman" w:eastAsiaTheme="minorHAnsi" w:hAnsi="Times New Roman"/>
          <w:sz w:val="22"/>
          <w:szCs w:val="22"/>
          <w:lang w:val="ru-RU"/>
        </w:rPr>
        <w:t>-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Т</w:t>
      </w:r>
      <w:r w:rsidR="00FD1C08" w:rsidRPr="001B10D1">
        <w:rPr>
          <w:rFonts w:ascii="Times New Roman" w:eastAsiaTheme="minorHAnsi" w:hAnsi="Times New Roman"/>
          <w:sz w:val="22"/>
          <w:szCs w:val="22"/>
          <w:lang w:val="ru-RU"/>
        </w:rPr>
        <w:t>Б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AC16E0" w:rsidRPr="001B10D1">
        <w:rPr>
          <w:rFonts w:ascii="Times New Roman" w:eastAsiaTheme="minorHAnsi" w:hAnsi="Times New Roman"/>
          <w:sz w:val="22"/>
          <w:szCs w:val="22"/>
          <w:lang w:val="ru-RU"/>
        </w:rPr>
        <w:t>основываясь на данных ТЛЧ</w:t>
      </w:r>
      <w:r w:rsidR="00DB411E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. </w:t>
      </w:r>
      <w:r w:rsidR="00FF64E1" w:rsidRPr="001B10D1">
        <w:rPr>
          <w:rFonts w:ascii="Times New Roman" w:eastAsiaTheme="minorHAnsi" w:hAnsi="Times New Roman"/>
          <w:sz w:val="22"/>
          <w:szCs w:val="22"/>
          <w:lang w:val="ru-RU"/>
        </w:rPr>
        <w:t>В настоящее время, у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пациентов с подтвержденным </w:t>
      </w:r>
      <w:r w:rsidR="00DA1319" w:rsidRPr="00207743">
        <w:rPr>
          <w:rFonts w:ascii="Times New Roman" w:eastAsiaTheme="minorHAnsi" w:hAnsi="Times New Roman"/>
          <w:sz w:val="22"/>
          <w:szCs w:val="22"/>
          <w:lang w:val="ru-RU"/>
        </w:rPr>
        <w:t>РР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>-</w:t>
      </w:r>
      <w:r w:rsidR="0015601B" w:rsidRPr="001B10D1">
        <w:rPr>
          <w:rFonts w:ascii="Times New Roman" w:eastAsiaTheme="minorHAnsi" w:hAnsi="Times New Roman"/>
          <w:sz w:val="22"/>
          <w:szCs w:val="22"/>
          <w:lang w:val="ru-RU"/>
        </w:rPr>
        <w:t>ТБ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или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МЛУ</w:t>
      </w:r>
      <w:r w:rsidR="00DA1319" w:rsidRPr="001B10D1">
        <w:rPr>
          <w:rFonts w:ascii="Times New Roman" w:eastAsiaTheme="minorHAnsi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Т</w:t>
      </w:r>
      <w:r w:rsidR="00FF64E1" w:rsidRPr="001B10D1">
        <w:rPr>
          <w:rFonts w:ascii="Times New Roman" w:eastAsiaTheme="minorHAnsi" w:hAnsi="Times New Roman"/>
          <w:sz w:val="22"/>
          <w:szCs w:val="22"/>
          <w:lang w:val="ru-RU"/>
        </w:rPr>
        <w:t>Б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15601B" w:rsidRPr="001B10D1">
        <w:rPr>
          <w:rFonts w:ascii="Times New Roman" w:eastAsiaTheme="minorHAnsi" w:hAnsi="Times New Roman"/>
          <w:sz w:val="22"/>
          <w:szCs w:val="22"/>
          <w:lang w:val="ru-RU"/>
        </w:rPr>
        <w:t>ВОЗ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рекомендует </w:t>
      </w:r>
      <w:r w:rsidR="0006105A" w:rsidRPr="001B10D1">
        <w:rPr>
          <w:rFonts w:ascii="Times New Roman" w:eastAsiaTheme="minorHAnsi" w:hAnsi="Times New Roman"/>
          <w:sz w:val="22"/>
          <w:szCs w:val="22"/>
          <w:lang w:val="ru-RU"/>
        </w:rPr>
        <w:t>применение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FF64E1" w:rsidRPr="001B10D1">
        <w:rPr>
          <w:rFonts w:ascii="Times New Roman" w:eastAsiaTheme="minorHAnsi" w:hAnsi="Times New Roman"/>
          <w:sz w:val="22"/>
          <w:szCs w:val="22"/>
          <w:lang w:val="ru-RU"/>
        </w:rPr>
        <w:t>тест</w:t>
      </w:r>
      <w:r w:rsidR="0006105A" w:rsidRPr="001B10D1">
        <w:rPr>
          <w:rFonts w:ascii="Times New Roman" w:eastAsiaTheme="minorHAnsi" w:hAnsi="Times New Roman"/>
          <w:sz w:val="22"/>
          <w:szCs w:val="22"/>
          <w:lang w:val="ru-RU"/>
        </w:rPr>
        <w:t>ирования</w:t>
      </w:r>
      <w:r w:rsidR="00FF64E1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FF64E1" w:rsidRPr="001B10D1">
        <w:rPr>
          <w:rFonts w:ascii="Times New Roman" w:eastAsiaTheme="minorHAnsi" w:hAnsi="Times New Roman"/>
          <w:sz w:val="22"/>
          <w:szCs w:val="22"/>
        </w:rPr>
        <w:t>GenoType</w:t>
      </w:r>
      <w:r w:rsidR="00FF64E1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FE2021" w:rsidRPr="001B10D1">
        <w:rPr>
          <w:rFonts w:ascii="Times New Roman" w:eastAsiaTheme="minorHAnsi" w:hAnsi="Times New Roman"/>
          <w:sz w:val="22"/>
          <w:szCs w:val="22"/>
          <w:lang w:val="ru-RU"/>
        </w:rPr>
        <w:t>(</w:t>
      </w:r>
      <w:r w:rsidR="00FE2021" w:rsidRPr="001B10D1">
        <w:rPr>
          <w:rFonts w:ascii="Times New Roman" w:eastAsiaTheme="minorHAnsi" w:hAnsi="Times New Roman"/>
          <w:sz w:val="22"/>
          <w:szCs w:val="22"/>
        </w:rPr>
        <w:t>MTBDR</w:t>
      </w:r>
      <w:r w:rsidR="00FE2021" w:rsidRPr="001B10D1">
        <w:rPr>
          <w:rFonts w:ascii="Times New Roman" w:eastAsiaTheme="minorHAnsi" w:hAnsi="Times New Roman"/>
          <w:i/>
          <w:iCs/>
          <w:sz w:val="22"/>
          <w:szCs w:val="22"/>
        </w:rPr>
        <w:t>sl</w:t>
      </w:r>
      <w:r w:rsidR="00FE2021" w:rsidRPr="001B10D1">
        <w:rPr>
          <w:rFonts w:ascii="Times New Roman" w:eastAsiaTheme="minorHAnsi" w:hAnsi="Times New Roman"/>
          <w:iCs/>
          <w:sz w:val="22"/>
          <w:szCs w:val="22"/>
          <w:lang w:val="ru-RU"/>
        </w:rPr>
        <w:t>)</w:t>
      </w:r>
      <w:r w:rsidR="00FF64E1" w:rsidRPr="001B10D1">
        <w:rPr>
          <w:rFonts w:ascii="Times New Roman" w:eastAsiaTheme="minorHAnsi" w:hAnsi="Times New Roman"/>
          <w:iCs/>
          <w:sz w:val="22"/>
          <w:szCs w:val="22"/>
          <w:lang w:val="ru-RU"/>
        </w:rPr>
        <w:t xml:space="preserve"> </w:t>
      </w:r>
      <w:r w:rsidR="00C757F9" w:rsidRPr="001B10D1">
        <w:rPr>
          <w:rFonts w:ascii="Times New Roman" w:eastAsiaTheme="minorHAnsi" w:hAnsi="Times New Roman"/>
          <w:iCs/>
          <w:sz w:val="22"/>
          <w:szCs w:val="22"/>
          <w:lang w:val="ru-RU"/>
        </w:rPr>
        <w:t>для определения устойчивости</w:t>
      </w:r>
      <w:r w:rsidR="00BA77C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4014E6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микобактерий туберкулеза </w:t>
      </w:r>
      <w:r w:rsidR="00BA77C7" w:rsidRPr="001B10D1">
        <w:rPr>
          <w:rFonts w:ascii="Times New Roman" w:eastAsiaTheme="minorHAnsi" w:hAnsi="Times New Roman"/>
          <w:sz w:val="22"/>
          <w:szCs w:val="22"/>
          <w:lang w:val="ru-RU"/>
        </w:rPr>
        <w:t>к препаратам второго ряда</w:t>
      </w:r>
      <w:r w:rsidR="006E1883" w:rsidRPr="001B10D1">
        <w:rPr>
          <w:rFonts w:ascii="Times New Roman" w:eastAsiaTheme="minorHAnsi" w:hAnsi="Times New Roman"/>
          <w:i/>
          <w:iCs/>
          <w:sz w:val="22"/>
          <w:szCs w:val="22"/>
          <w:lang w:val="ru-RU"/>
        </w:rPr>
        <w:t xml:space="preserve"> 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>в качестве прямо</w:t>
      </w:r>
      <w:r w:rsidR="00BA77C7" w:rsidRPr="001B10D1">
        <w:rPr>
          <w:rFonts w:ascii="Times New Roman" w:eastAsiaTheme="minorHAnsi" w:hAnsi="Times New Roman"/>
          <w:sz w:val="22"/>
          <w:szCs w:val="22"/>
          <w:lang w:val="ru-RU"/>
        </w:rPr>
        <w:t>го первичного теста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вместо фенотипического </w:t>
      </w:r>
      <w:r w:rsidR="00BA77C7" w:rsidRPr="001B10D1">
        <w:rPr>
          <w:rFonts w:ascii="Times New Roman" w:eastAsiaTheme="minorHAnsi" w:hAnsi="Times New Roman"/>
          <w:sz w:val="22"/>
          <w:szCs w:val="22"/>
          <w:lang w:val="ru-RU"/>
        </w:rPr>
        <w:t>Т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ЛЧ на </w:t>
      </w:r>
      <w:r w:rsidR="004014E6" w:rsidRPr="001B10D1">
        <w:rPr>
          <w:rFonts w:ascii="Times New Roman" w:eastAsiaTheme="minorHAnsi" w:hAnsi="Times New Roman"/>
          <w:sz w:val="22"/>
          <w:szCs w:val="22"/>
          <w:lang w:val="ru-RU"/>
        </w:rPr>
        <w:t>основе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посева</w:t>
      </w:r>
      <w:r w:rsidR="004014E6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культуры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для определения резистентности к </w:t>
      </w:r>
      <w:r w:rsidR="00307637" w:rsidRPr="001B10D1">
        <w:rPr>
          <w:rFonts w:ascii="Times New Roman" w:eastAsiaTheme="minorHAnsi" w:hAnsi="Times New Roman"/>
          <w:sz w:val="22"/>
          <w:szCs w:val="22"/>
          <w:lang w:val="ru-RU"/>
        </w:rPr>
        <w:t>фторхинолон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ам 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>и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>ин</w:t>
      </w:r>
      <w:r w:rsidR="00195A2D" w:rsidRPr="001B10D1">
        <w:rPr>
          <w:rFonts w:ascii="Times New Roman" w:eastAsiaTheme="minorHAnsi" w:hAnsi="Times New Roman"/>
          <w:sz w:val="22"/>
          <w:szCs w:val="22"/>
          <w:lang w:val="ru-RU"/>
        </w:rPr>
        <w:t>ъ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>екционным лекарств</w:t>
      </w:r>
      <w:r w:rsidR="00FF64E1" w:rsidRPr="001B10D1">
        <w:rPr>
          <w:rFonts w:ascii="Times New Roman" w:eastAsiaTheme="minorHAnsi" w:hAnsi="Times New Roman"/>
          <w:sz w:val="22"/>
          <w:szCs w:val="22"/>
          <w:lang w:val="ru-RU"/>
        </w:rPr>
        <w:t>ам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второ</w:t>
      </w:r>
      <w:r w:rsidR="00FF64E1" w:rsidRPr="001B10D1">
        <w:rPr>
          <w:rFonts w:ascii="Times New Roman" w:eastAsiaTheme="minorHAnsi" w:hAnsi="Times New Roman"/>
          <w:sz w:val="22"/>
          <w:szCs w:val="22"/>
          <w:lang w:val="ru-RU"/>
        </w:rPr>
        <w:t>го ряда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(</w:t>
      </w:r>
      <w:r w:rsidR="00EC36C9" w:rsidRPr="001B10D1">
        <w:rPr>
          <w:rFonts w:ascii="Times New Roman" w:eastAsiaTheme="minorHAnsi" w:hAnsi="Times New Roman"/>
          <w:sz w:val="22"/>
          <w:szCs w:val="22"/>
          <w:lang w:val="ru-RU"/>
        </w:rPr>
        <w:t>условная рекомендация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; </w:t>
      </w:r>
      <w:r w:rsidR="00B931F0" w:rsidRPr="001B10D1">
        <w:rPr>
          <w:rFonts w:ascii="Times New Roman" w:hAnsi="Times New Roman"/>
          <w:sz w:val="22"/>
          <w:szCs w:val="22"/>
          <w:lang w:val="ru-RU"/>
        </w:rPr>
        <w:t xml:space="preserve">достоверность доказательства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>низкая или средняя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). </w:t>
      </w:r>
      <w:r w:rsidR="0039607C" w:rsidRPr="001B10D1">
        <w:rPr>
          <w:rFonts w:ascii="Times New Roman" w:eastAsiaTheme="minorHAnsi" w:hAnsi="Times New Roman"/>
          <w:sz w:val="22"/>
          <w:szCs w:val="22"/>
          <w:lang w:val="ru-RU"/>
        </w:rPr>
        <w:t>Данный подход применим к тестированию</w:t>
      </w:r>
      <w:r w:rsidR="004014E6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>детей</w:t>
      </w:r>
      <w:r w:rsidR="0039607C" w:rsidRPr="001B10D1">
        <w:rPr>
          <w:rFonts w:ascii="Times New Roman" w:eastAsiaTheme="minorHAnsi" w:hAnsi="Times New Roman"/>
          <w:sz w:val="22"/>
          <w:szCs w:val="22"/>
          <w:lang w:val="ru-RU"/>
        </w:rPr>
        <w:t>, подростков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и взрослых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.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В то время как мутации, </w:t>
      </w:r>
      <w:r w:rsidR="00DA5C51" w:rsidRPr="001B10D1">
        <w:rPr>
          <w:rFonts w:ascii="Times New Roman" w:eastAsiaTheme="minorHAnsi" w:hAnsi="Times New Roman"/>
          <w:sz w:val="22"/>
          <w:szCs w:val="22"/>
          <w:lang w:val="ru-RU"/>
        </w:rPr>
        <w:t>приводящие к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39607C" w:rsidRPr="001B10D1">
        <w:rPr>
          <w:rFonts w:ascii="Times New Roman" w:eastAsiaTheme="minorHAnsi" w:hAnsi="Times New Roman"/>
          <w:sz w:val="22"/>
          <w:szCs w:val="22"/>
          <w:lang w:val="ru-RU"/>
        </w:rPr>
        <w:t>развитию лекарственной устойчивости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к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307637" w:rsidRPr="001B10D1">
        <w:rPr>
          <w:rFonts w:ascii="Times New Roman" w:eastAsiaTheme="minorHAnsi" w:hAnsi="Times New Roman"/>
          <w:sz w:val="22"/>
          <w:szCs w:val="22"/>
          <w:lang w:val="ru-RU"/>
        </w:rPr>
        <w:t>фторхинолон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ам, </w:t>
      </w:r>
      <w:r w:rsidR="00DA5C51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и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обнаруженные </w:t>
      </w:r>
      <w:r w:rsidR="00DA5C51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с помощью теста </w:t>
      </w:r>
      <w:r w:rsidR="008D0031" w:rsidRPr="001B10D1">
        <w:rPr>
          <w:rFonts w:ascii="Times New Roman" w:eastAsiaTheme="minorHAnsi" w:hAnsi="Times New Roman"/>
          <w:sz w:val="22"/>
          <w:szCs w:val="22"/>
          <w:lang w:val="ru-RU"/>
        </w:rPr>
        <w:t>MTBDR</w:t>
      </w:r>
      <w:r w:rsidR="008D0031" w:rsidRPr="001B10D1">
        <w:rPr>
          <w:rFonts w:ascii="Times New Roman" w:eastAsiaTheme="minorHAnsi" w:hAnsi="Times New Roman"/>
          <w:i/>
          <w:sz w:val="22"/>
          <w:szCs w:val="22"/>
          <w:lang w:val="ru-RU"/>
        </w:rPr>
        <w:t>sl</w:t>
      </w:r>
      <w:r w:rsidR="00B931F0" w:rsidRPr="001B10D1">
        <w:rPr>
          <w:rFonts w:ascii="Times New Roman" w:eastAsiaTheme="minorHAnsi" w:hAnsi="Times New Roman"/>
          <w:i/>
          <w:iCs/>
          <w:sz w:val="22"/>
          <w:szCs w:val="22"/>
          <w:lang w:val="ru-RU"/>
        </w:rPr>
        <w:t>,</w:t>
      </w:r>
      <w:r w:rsidR="006E1883" w:rsidRPr="001B10D1">
        <w:rPr>
          <w:rFonts w:ascii="Times New Roman" w:eastAsiaTheme="minorHAnsi" w:hAnsi="Times New Roman"/>
          <w:i/>
          <w:iCs/>
          <w:sz w:val="22"/>
          <w:szCs w:val="22"/>
          <w:lang w:val="ru-RU"/>
        </w:rPr>
        <w:t xml:space="preserve">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в </w:t>
      </w:r>
      <w:r w:rsidR="00DA5C51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значительной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степени </w:t>
      </w:r>
      <w:r w:rsidR="00C73C24" w:rsidRPr="001B10D1">
        <w:rPr>
          <w:rFonts w:ascii="Times New Roman" w:eastAsiaTheme="minorHAnsi" w:hAnsi="Times New Roman"/>
          <w:sz w:val="22"/>
          <w:szCs w:val="22"/>
          <w:lang w:val="ru-RU"/>
        </w:rPr>
        <w:t>совпадают</w:t>
      </w:r>
      <w:r w:rsidR="00DA5C51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DE21CF" w:rsidRPr="001B10D1">
        <w:rPr>
          <w:rFonts w:ascii="Times New Roman" w:eastAsiaTheme="minorHAnsi" w:hAnsi="Times New Roman"/>
          <w:sz w:val="22"/>
          <w:szCs w:val="22"/>
          <w:lang w:val="ru-RU"/>
        </w:rPr>
        <w:t>с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фенотипической </w:t>
      </w:r>
      <w:r w:rsidR="00C7635A" w:rsidRPr="001B10D1">
        <w:rPr>
          <w:rFonts w:ascii="Times New Roman" w:eastAsiaTheme="minorHAnsi" w:hAnsi="Times New Roman"/>
          <w:sz w:val="22"/>
          <w:szCs w:val="22"/>
          <w:lang w:val="ru-RU"/>
        </w:rPr>
        <w:t>устойчивостью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к офлоксацину</w:t>
      </w:r>
      <w:r w:rsidR="002A6C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>и</w:t>
      </w:r>
      <w:r w:rsidR="002A6C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>левофлоксацину</w:t>
      </w:r>
      <w:r w:rsidR="002A6C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корреляция с 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моксифлоксацин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ом </w:t>
      </w:r>
      <w:r w:rsidR="004C0008" w:rsidRPr="001B10D1">
        <w:rPr>
          <w:rFonts w:ascii="Times New Roman" w:eastAsiaTheme="minorHAnsi" w:hAnsi="Times New Roman"/>
          <w:sz w:val="22"/>
          <w:szCs w:val="22"/>
          <w:lang w:val="ru-RU"/>
        </w:rPr>
        <w:t>остается не до конца ясной</w:t>
      </w:r>
      <w:r w:rsidR="00894F6F" w:rsidRPr="001B10D1">
        <w:rPr>
          <w:rFonts w:ascii="Times New Roman" w:eastAsiaTheme="minorHAnsi" w:hAnsi="Times New Roman"/>
          <w:sz w:val="22"/>
          <w:szCs w:val="22"/>
          <w:lang w:val="ru-RU"/>
        </w:rPr>
        <w:t>,</w:t>
      </w:r>
      <w:r w:rsidR="00B931F0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894F6F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поэтому </w:t>
      </w:r>
      <w:r w:rsidR="00D9440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применение 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моксифлоксацин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а в </w:t>
      </w:r>
      <w:r w:rsidR="00D9440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схему 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>лечения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МЛУ</w:t>
      </w:r>
      <w:r w:rsidR="008352CD" w:rsidRPr="001B10D1">
        <w:rPr>
          <w:rFonts w:ascii="Times New Roman" w:eastAsiaTheme="minorHAnsi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eastAsiaTheme="minorHAnsi" w:hAnsi="Times New Roman"/>
          <w:sz w:val="22"/>
          <w:szCs w:val="22"/>
          <w:lang w:val="ru-RU"/>
        </w:rPr>
        <w:t>Т</w:t>
      </w:r>
      <w:r w:rsidR="00FF64E1" w:rsidRPr="001B10D1">
        <w:rPr>
          <w:rFonts w:ascii="Times New Roman" w:eastAsiaTheme="minorHAnsi" w:hAnsi="Times New Roman"/>
          <w:sz w:val="22"/>
          <w:szCs w:val="22"/>
          <w:lang w:val="ru-RU"/>
        </w:rPr>
        <w:t>Б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D9440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базируется только на данных 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фенотипического </w:t>
      </w:r>
      <w:r w:rsidR="00894F6F" w:rsidRPr="001B10D1">
        <w:rPr>
          <w:rFonts w:ascii="Times New Roman" w:eastAsiaTheme="minorHAnsi" w:hAnsi="Times New Roman"/>
          <w:sz w:val="22"/>
          <w:szCs w:val="22"/>
          <w:lang w:val="ru-RU"/>
        </w:rPr>
        <w:t>Т</w:t>
      </w:r>
      <w:r w:rsidR="00F409FC" w:rsidRPr="001B10D1">
        <w:rPr>
          <w:rFonts w:ascii="Times New Roman" w:eastAsiaTheme="minorHAnsi" w:hAnsi="Times New Roman"/>
          <w:sz w:val="22"/>
          <w:szCs w:val="22"/>
          <w:lang w:val="ru-RU"/>
        </w:rPr>
        <w:t>ЛЧ</w:t>
      </w:r>
      <w:r w:rsidR="006E1883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. </w:t>
      </w:r>
    </w:p>
    <w:p w14:paraId="35987A48" w14:textId="4CC4E3DE" w:rsidR="00EA7D9F" w:rsidRPr="001B10D1" w:rsidRDefault="00E30735" w:rsidP="00A96D6E">
      <w:pPr>
        <w:spacing w:before="100" w:beforeAutospacing="1" w:after="100" w:afterAutospacing="1" w:line="269" w:lineRule="auto"/>
        <w:jc w:val="both"/>
        <w:rPr>
          <w:rFonts w:ascii="Times New Roman" w:eastAsiaTheme="minorHAnsi" w:hAnsi="Times New Roman"/>
          <w:sz w:val="22"/>
          <w:szCs w:val="22"/>
          <w:lang w:val="ru-RU"/>
        </w:rPr>
      </w:pP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Пациентам, получающим</w:t>
      </w:r>
      <w:r w:rsidR="0034231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краткосрочный режим</w:t>
      </w:r>
      <w:r w:rsidR="0034231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лечения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по поводу </w:t>
      </w:r>
      <w:r w:rsidR="0034231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МЛУ-ТБ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необходимо проводить тщательный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мониторинг во время и после завершения курса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терапии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в соответствии с 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>график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ом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клинических и лабораторных тестов</w:t>
      </w:r>
      <w:r w:rsidR="002A6C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,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которые успешно применялись при проведении операционных исследований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. </w:t>
      </w:r>
      <w:r w:rsidR="0068612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Для обеспечения соответствующих мер мониторинга и немедленного реагирования на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нежелательные явления</w:t>
      </w:r>
      <w:r w:rsidR="00686128" w:rsidRPr="001B10D1">
        <w:rPr>
          <w:rFonts w:ascii="Times New Roman" w:eastAsiaTheme="minorHAnsi" w:hAnsi="Times New Roman"/>
          <w:sz w:val="22"/>
          <w:szCs w:val="22"/>
          <w:lang w:val="ru-RU"/>
        </w:rPr>
        <w:t>, с</w:t>
      </w:r>
      <w:r w:rsidR="0034231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ледует руководствоваться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>концепцией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15601B" w:rsidRPr="001B10D1">
        <w:rPr>
          <w:rFonts w:ascii="Times New Roman" w:eastAsiaTheme="minorHAnsi" w:hAnsi="Times New Roman"/>
          <w:sz w:val="22"/>
          <w:szCs w:val="22"/>
          <w:lang w:val="ru-RU"/>
        </w:rPr>
        <w:t>ВОЗ</w:t>
      </w:r>
      <w:r w:rsidR="002A6C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34231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для 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активного мониторинга </w:t>
      </w:r>
      <w:r w:rsidR="00342317" w:rsidRPr="001B10D1">
        <w:rPr>
          <w:rFonts w:ascii="Times New Roman" w:eastAsiaTheme="minorHAnsi" w:hAnsi="Times New Roman"/>
          <w:sz w:val="22"/>
          <w:szCs w:val="22"/>
          <w:lang w:val="ru-RU"/>
        </w:rPr>
        <w:t>и контроля</w:t>
      </w:r>
      <w:r w:rsidR="0068612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за 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>безопасност</w:t>
      </w:r>
      <w:r w:rsidR="00686128" w:rsidRPr="001B10D1">
        <w:rPr>
          <w:rFonts w:ascii="Times New Roman" w:eastAsiaTheme="minorHAnsi" w:hAnsi="Times New Roman"/>
          <w:sz w:val="22"/>
          <w:szCs w:val="22"/>
          <w:lang w:val="ru-RU"/>
        </w:rPr>
        <w:t>ью</w:t>
      </w:r>
      <w:r w:rsidR="00922DA8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="00342317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противотуберкулезных </w:t>
      </w:r>
      <w:r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лекарственных </w:t>
      </w:r>
      <w:r w:rsidR="00342317" w:rsidRPr="001B10D1">
        <w:rPr>
          <w:rFonts w:ascii="Times New Roman" w:eastAsiaTheme="minorHAnsi" w:hAnsi="Times New Roman"/>
          <w:sz w:val="22"/>
          <w:szCs w:val="22"/>
          <w:lang w:val="ru-RU"/>
        </w:rPr>
        <w:t>препаратов</w:t>
      </w:r>
      <w:r w:rsidR="002A6CC9" w:rsidRPr="001B10D1">
        <w:rPr>
          <w:rFonts w:ascii="Times New Roman" w:eastAsiaTheme="minorHAnsi" w:hAnsi="Times New Roman"/>
          <w:sz w:val="22"/>
          <w:szCs w:val="22"/>
          <w:lang w:val="ru-RU"/>
        </w:rPr>
        <w:t xml:space="preserve"> (</w:t>
      </w:r>
      <w:r w:rsidR="002A6CC9" w:rsidRPr="001B10D1">
        <w:rPr>
          <w:rFonts w:ascii="Times New Roman" w:eastAsiaTheme="minorHAnsi" w:hAnsi="Times New Roman"/>
          <w:sz w:val="22"/>
          <w:szCs w:val="22"/>
        </w:rPr>
        <w:t>aDSM</w:t>
      </w:r>
      <w:r w:rsidR="002A6CC9" w:rsidRPr="001B10D1">
        <w:rPr>
          <w:rFonts w:ascii="Times New Roman" w:eastAsiaTheme="minorHAnsi" w:hAnsi="Times New Roman"/>
          <w:sz w:val="22"/>
          <w:szCs w:val="22"/>
          <w:lang w:val="ru-RU"/>
        </w:rPr>
        <w:t>)</w:t>
      </w:r>
      <w:r w:rsidR="00686128" w:rsidRPr="001B10D1">
        <w:rPr>
          <w:rFonts w:ascii="Times New Roman" w:eastAsiaTheme="minorHAnsi" w:hAnsi="Times New Roman"/>
          <w:sz w:val="22"/>
          <w:szCs w:val="22"/>
          <w:lang w:val="ru-RU"/>
        </w:rPr>
        <w:t>.</w:t>
      </w:r>
    </w:p>
    <w:p w14:paraId="0A4D594F" w14:textId="77777777" w:rsidR="00067AE8" w:rsidRPr="001B10D1" w:rsidRDefault="00FE2021" w:rsidP="002D6B0F">
      <w:pPr>
        <w:pStyle w:val="1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bookmarkStart w:id="5" w:name="_Toc359676086"/>
      <w:r w:rsidRPr="001B10D1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4. Спектр препаратов для лечения МЛУ ТБ в рамках краткосрочного режима</w:t>
      </w:r>
      <w:bookmarkEnd w:id="5"/>
    </w:p>
    <w:p w14:paraId="5467E385" w14:textId="77777777" w:rsidR="00B73214" w:rsidRPr="001B10D1" w:rsidRDefault="00B73214" w:rsidP="00253247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0904B85" w14:textId="2DD42447" w:rsidR="00E9438E" w:rsidRPr="001B10D1" w:rsidRDefault="002D6B0F" w:rsidP="00BA3787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 данно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 xml:space="preserve">м клиническом протоколе </w:t>
      </w:r>
      <w:r w:rsidR="00B3585B" w:rsidRPr="001B10D1">
        <w:rPr>
          <w:rFonts w:ascii="Times New Roman" w:hAnsi="Times New Roman"/>
          <w:sz w:val="22"/>
          <w:szCs w:val="22"/>
          <w:lang w:val="ru-RU"/>
        </w:rPr>
        <w:t xml:space="preserve">по применению 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>краткосрочного режима лечения</w:t>
      </w:r>
      <w:r w:rsidR="00460A7C" w:rsidRPr="001B10D1">
        <w:rPr>
          <w:rFonts w:ascii="Times New Roman" w:hAnsi="Times New Roman"/>
          <w:sz w:val="22"/>
          <w:szCs w:val="22"/>
          <w:lang w:val="ru-RU"/>
        </w:rPr>
        <w:t xml:space="preserve"> МЛУ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460A7C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 xml:space="preserve">Б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вместо гатифлоксацина 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>используется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моксифлоксацин</w:t>
      </w:r>
      <w:r w:rsidR="00365F46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 xml:space="preserve">также </w:t>
      </w:r>
      <w:r w:rsidR="0015601B" w:rsidRPr="001B10D1">
        <w:rPr>
          <w:rFonts w:ascii="Times New Roman" w:hAnsi="Times New Roman"/>
          <w:sz w:val="22"/>
          <w:szCs w:val="22"/>
          <w:lang w:val="ru-RU"/>
        </w:rPr>
        <w:t>протионамид</w:t>
      </w:r>
      <w:r w:rsidR="00365F46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3585B" w:rsidRPr="001B10D1">
        <w:rPr>
          <w:rFonts w:ascii="Times New Roman" w:hAnsi="Times New Roman"/>
          <w:sz w:val="22"/>
          <w:szCs w:val="22"/>
          <w:lang w:val="ru-RU"/>
        </w:rPr>
        <w:t>в течение курса терапии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>,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 применяются только препараты гарантированного качества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1B10D1">
        <w:rPr>
          <w:rFonts w:ascii="Times New Roman" w:hAnsi="Times New Roman"/>
          <w:sz w:val="22"/>
          <w:szCs w:val="22"/>
          <w:lang w:val="ru-RU"/>
        </w:rPr>
        <w:t>В Казахстане</w:t>
      </w:r>
      <w:r w:rsidR="00602493" w:rsidRPr="001B10D1">
        <w:rPr>
          <w:rFonts w:ascii="Times New Roman" w:hAnsi="Times New Roman"/>
          <w:sz w:val="22"/>
          <w:szCs w:val="22"/>
          <w:lang w:val="ru-RU"/>
        </w:rPr>
        <w:t xml:space="preserve"> предполагается расширение краткосрочного режима</w:t>
      </w:r>
      <w:r w:rsidR="00460A7C" w:rsidRPr="001B10D1">
        <w:rPr>
          <w:rFonts w:ascii="Times New Roman" w:hAnsi="Times New Roman"/>
          <w:sz w:val="22"/>
          <w:szCs w:val="22"/>
          <w:lang w:val="ru-RU"/>
        </w:rPr>
        <w:t xml:space="preserve"> лечения 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602493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E9596D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907536" w:rsidRPr="001B10D1">
        <w:rPr>
          <w:rFonts w:ascii="Times New Roman" w:hAnsi="Times New Roman"/>
          <w:sz w:val="22"/>
          <w:szCs w:val="22"/>
          <w:lang w:val="ru-RU"/>
        </w:rPr>
        <w:t>в соответствии с дозами препаратов, представленных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 xml:space="preserve"> в Таблице 1</w:t>
      </w:r>
      <w:r w:rsidR="00F54D93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460C8F" w:rsidRPr="001B10D1">
        <w:rPr>
          <w:rFonts w:ascii="Times New Roman" w:hAnsi="Times New Roman"/>
          <w:sz w:val="22"/>
          <w:szCs w:val="22"/>
          <w:lang w:val="ru-RU"/>
        </w:rPr>
        <w:t>(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>Примечание</w:t>
      </w:r>
      <w:r w:rsidR="00460C8F" w:rsidRPr="001B10D1"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 xml:space="preserve">доза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моксифлоксацин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 xml:space="preserve">а выше </w:t>
      </w:r>
      <w:r w:rsidR="00602493" w:rsidRPr="001B10D1">
        <w:rPr>
          <w:rFonts w:ascii="Times New Roman" w:hAnsi="Times New Roman"/>
          <w:sz w:val="22"/>
          <w:szCs w:val="22"/>
          <w:lang w:val="ru-RU"/>
        </w:rPr>
        <w:t xml:space="preserve">дозы, 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>рекомендованн</w:t>
      </w:r>
      <w:r w:rsidR="00602493" w:rsidRPr="001B10D1">
        <w:rPr>
          <w:rFonts w:ascii="Times New Roman" w:hAnsi="Times New Roman"/>
          <w:sz w:val="22"/>
          <w:szCs w:val="22"/>
          <w:lang w:val="ru-RU"/>
        </w:rPr>
        <w:t>ой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 xml:space="preserve"> ВОЗ</w:t>
      </w:r>
      <w:r w:rsidR="00460C8F" w:rsidRPr="001B10D1">
        <w:rPr>
          <w:rFonts w:ascii="Times New Roman" w:hAnsi="Times New Roman"/>
          <w:sz w:val="22"/>
          <w:szCs w:val="22"/>
          <w:lang w:val="ru-RU"/>
        </w:rPr>
        <w:t>).</w:t>
      </w:r>
    </w:p>
    <w:p w14:paraId="2AADFDDE" w14:textId="77777777" w:rsidR="001E2E1D" w:rsidRPr="001B10D1" w:rsidRDefault="001E2E1D" w:rsidP="00F02D9C">
      <w:pPr>
        <w:spacing w:after="200" w:line="276" w:lineRule="auto"/>
        <w:rPr>
          <w:rFonts w:ascii="Times New Roman" w:hAnsi="Times New Roman"/>
          <w:b/>
          <w:sz w:val="22"/>
          <w:szCs w:val="22"/>
          <w:lang w:val="ru-RU"/>
        </w:rPr>
      </w:pPr>
    </w:p>
    <w:p w14:paraId="4DE6E7D8" w14:textId="77777777" w:rsidR="0080633C" w:rsidRPr="001B10D1" w:rsidRDefault="0080633C" w:rsidP="00F02D9C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2"/>
          <w:szCs w:val="22"/>
          <w:lang w:val="ru-RU"/>
        </w:rPr>
      </w:pPr>
    </w:p>
    <w:p w14:paraId="2E591D3D" w14:textId="77777777" w:rsidR="0080633C" w:rsidRPr="001B10D1" w:rsidRDefault="0080633C" w:rsidP="00F02D9C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2"/>
          <w:szCs w:val="22"/>
          <w:lang w:val="ru-RU"/>
        </w:rPr>
      </w:pPr>
    </w:p>
    <w:p w14:paraId="6FF0EB3D" w14:textId="79B1DE72" w:rsidR="00F54D93" w:rsidRPr="001B10D1" w:rsidRDefault="00FE2021" w:rsidP="00F02D9C">
      <w:pPr>
        <w:spacing w:after="200" w:line="276" w:lineRule="auto"/>
        <w:rPr>
          <w:rFonts w:ascii="Times New Roman" w:hAnsi="Times New Roman"/>
          <w:b/>
          <w:color w:val="943634" w:themeColor="accent2" w:themeShade="BF"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color w:val="943634" w:themeColor="accent2" w:themeShade="BF"/>
          <w:sz w:val="22"/>
          <w:szCs w:val="22"/>
          <w:lang w:val="ru-RU"/>
        </w:rPr>
        <w:lastRenderedPageBreak/>
        <w:t xml:space="preserve">Таблица 1.  Дозировки противотуберкулезных препаратов </w:t>
      </w:r>
      <w:r w:rsidR="0080633C" w:rsidRPr="001B10D1">
        <w:rPr>
          <w:rFonts w:ascii="Times New Roman" w:hAnsi="Times New Roman"/>
          <w:b/>
          <w:color w:val="943634" w:themeColor="accent2" w:themeShade="BF"/>
          <w:sz w:val="22"/>
          <w:szCs w:val="22"/>
          <w:lang w:val="ru-RU"/>
        </w:rPr>
        <w:t>для применения в краткосрочном режиме</w:t>
      </w:r>
      <w:r w:rsidRPr="001B10D1">
        <w:rPr>
          <w:rFonts w:ascii="Times New Roman" w:hAnsi="Times New Roman"/>
          <w:b/>
          <w:color w:val="943634" w:themeColor="accent2" w:themeShade="BF"/>
          <w:sz w:val="22"/>
          <w:szCs w:val="22"/>
          <w:lang w:val="ru-RU"/>
        </w:rPr>
        <w:t xml:space="preserve"> лечения МЛУ-ТБ</w:t>
      </w:r>
    </w:p>
    <w:tbl>
      <w:tblPr>
        <w:tblStyle w:val="-2"/>
        <w:tblW w:w="8862" w:type="dxa"/>
        <w:tblLook w:val="04A0" w:firstRow="1" w:lastRow="0" w:firstColumn="1" w:lastColumn="0" w:noHBand="0" w:noVBand="1"/>
      </w:tblPr>
      <w:tblGrid>
        <w:gridCol w:w="1648"/>
        <w:gridCol w:w="2234"/>
        <w:gridCol w:w="1651"/>
        <w:gridCol w:w="1659"/>
        <w:gridCol w:w="1670"/>
      </w:tblGrid>
      <w:tr w:rsidR="00BA3787" w:rsidRPr="001B10D1" w14:paraId="0FA7F688" w14:textId="77777777" w:rsidTr="00BA3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8" w:space="0" w:color="C0504D" w:themeColor="accent2"/>
              <w:bottom w:val="nil"/>
            </w:tcBorders>
            <w:shd w:val="clear" w:color="auto" w:fill="943634" w:themeFill="accent2" w:themeFillShade="BF"/>
          </w:tcPr>
          <w:p w14:paraId="087D68D7" w14:textId="77777777" w:rsidR="006825F1" w:rsidRPr="001B10D1" w:rsidRDefault="00FE2021" w:rsidP="0080633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Месяц лечения</w:t>
            </w:r>
          </w:p>
        </w:tc>
        <w:tc>
          <w:tcPr>
            <w:tcW w:w="2333" w:type="dxa"/>
            <w:tcBorders>
              <w:top w:val="single" w:sz="8" w:space="0" w:color="C0504D" w:themeColor="accent2"/>
              <w:bottom w:val="nil"/>
            </w:tcBorders>
            <w:shd w:val="clear" w:color="auto" w:fill="943634" w:themeFill="accent2" w:themeFillShade="BF"/>
          </w:tcPr>
          <w:p w14:paraId="4E2BC650" w14:textId="77777777" w:rsidR="006825F1" w:rsidRPr="001B10D1" w:rsidRDefault="00FE2021" w:rsidP="0080633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Препарат</w:t>
            </w:r>
          </w:p>
        </w:tc>
        <w:tc>
          <w:tcPr>
            <w:tcW w:w="5252" w:type="dxa"/>
            <w:gridSpan w:val="3"/>
            <w:tcBorders>
              <w:top w:val="single" w:sz="8" w:space="0" w:color="C0504D" w:themeColor="accent2"/>
              <w:bottom w:val="nil"/>
              <w:right w:val="nil"/>
            </w:tcBorders>
            <w:shd w:val="clear" w:color="auto" w:fill="943634" w:themeFill="accent2" w:themeFillShade="BF"/>
          </w:tcPr>
          <w:p w14:paraId="0063CC79" w14:textId="77777777" w:rsidR="006825F1" w:rsidRPr="001B10D1" w:rsidRDefault="00FE2021" w:rsidP="0080633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Вес в кг*</w:t>
            </w:r>
          </w:p>
        </w:tc>
      </w:tr>
      <w:tr w:rsidR="00BA3787" w:rsidRPr="001B10D1" w14:paraId="135E3BA6" w14:textId="77777777" w:rsidTr="00BA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</w:tcBorders>
          </w:tcPr>
          <w:p w14:paraId="39A97834" w14:textId="77777777" w:rsidR="00F54D93" w:rsidRPr="001B10D1" w:rsidRDefault="00F54D93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14:paraId="35753EF6" w14:textId="77777777" w:rsidR="00F54D93" w:rsidRPr="001B10D1" w:rsidRDefault="00F54D93" w:rsidP="00273A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14:paraId="6DFD27C6" w14:textId="77777777" w:rsidR="00F54D93" w:rsidRPr="001B10D1" w:rsidRDefault="006825F1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24-32</w:t>
            </w:r>
          </w:p>
        </w:tc>
        <w:tc>
          <w:tcPr>
            <w:tcW w:w="1750" w:type="dxa"/>
            <w:tcBorders>
              <w:top w:val="nil"/>
            </w:tcBorders>
          </w:tcPr>
          <w:p w14:paraId="23EBD0EA" w14:textId="77777777" w:rsidR="00F54D93" w:rsidRPr="001B10D1" w:rsidRDefault="006825F1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33-50</w:t>
            </w:r>
          </w:p>
        </w:tc>
        <w:tc>
          <w:tcPr>
            <w:tcW w:w="1752" w:type="dxa"/>
            <w:tcBorders>
              <w:top w:val="nil"/>
            </w:tcBorders>
          </w:tcPr>
          <w:p w14:paraId="28BA6FC2" w14:textId="77777777" w:rsidR="00F54D93" w:rsidRPr="001B10D1" w:rsidRDefault="006825F1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&gt;50</w:t>
            </w:r>
            <w:r w:rsidR="00652339" w:rsidRPr="001B10D1">
              <w:rPr>
                <w:rFonts w:ascii="Times New Roman" w:hAnsi="Times New Roman"/>
                <w:sz w:val="20"/>
                <w:szCs w:val="20"/>
              </w:rPr>
              <w:t>*</w:t>
            </w:r>
            <w:r w:rsidR="008523CD" w:rsidRPr="001B10D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BA3787" w:rsidRPr="001B10D1" w14:paraId="49B544D1" w14:textId="77777777" w:rsidTr="00BA3787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14:paraId="2122FE70" w14:textId="1DA205CC" w:rsidR="00365D77" w:rsidRPr="001B10D1" w:rsidRDefault="00365D77" w:rsidP="00273A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1-4</w:t>
            </w:r>
            <w:r w:rsidR="000B71A0" w:rsidRPr="001B10D1">
              <w:rPr>
                <w:rFonts w:ascii="Times New Roman" w:hAnsi="Times New Roman"/>
                <w:sz w:val="20"/>
                <w:szCs w:val="20"/>
              </w:rPr>
              <w:t xml:space="preserve"> (6)</w:t>
            </w:r>
            <w:r w:rsidRPr="001B10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42AC2"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ежедневно</w:t>
            </w:r>
            <w:r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687CBD4" w14:textId="77777777" w:rsidR="00365D77" w:rsidRPr="001B10D1" w:rsidRDefault="00DE645D" w:rsidP="00DE645D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342AC2"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озможно</w:t>
            </w: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продление</w:t>
            </w:r>
          </w:p>
        </w:tc>
        <w:tc>
          <w:tcPr>
            <w:tcW w:w="2333" w:type="dxa"/>
          </w:tcPr>
          <w:p w14:paraId="32A3663F" w14:textId="77777777" w:rsidR="00365D77" w:rsidRPr="001B10D1" w:rsidRDefault="005E06F5" w:rsidP="00273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Mfx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(400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41965DBF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40974094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52" w:type="dxa"/>
          </w:tcPr>
          <w:p w14:paraId="05953F97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A3787" w:rsidRPr="001B10D1" w14:paraId="213A9B80" w14:textId="77777777" w:rsidTr="00BA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4A1DF246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9E433EE" w14:textId="77777777" w:rsidR="00365D77" w:rsidRPr="001B10D1" w:rsidRDefault="005E06F5" w:rsidP="00273A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Z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(400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42A91CC2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750" w:type="dxa"/>
          </w:tcPr>
          <w:p w14:paraId="6CC11C82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14:paraId="476FA5DB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3787" w:rsidRPr="001B10D1" w14:paraId="4DA42C5A" w14:textId="77777777" w:rsidTr="00BA3787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606C4847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1DB046" w14:textId="77777777" w:rsidR="00365D77" w:rsidRPr="001B10D1" w:rsidRDefault="005E06F5" w:rsidP="00273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E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(400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4F003729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50" w:type="dxa"/>
          </w:tcPr>
          <w:p w14:paraId="5650EF8B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14:paraId="7A02848E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A3787" w:rsidRPr="001B10D1" w14:paraId="7716A20F" w14:textId="77777777" w:rsidTr="00127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2E4660C6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CFB4ADE" w14:textId="77777777" w:rsidR="00365D77" w:rsidRPr="001B10D1" w:rsidRDefault="005E06F5" w:rsidP="00273A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H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(300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2F7416AB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139666CE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52" w:type="dxa"/>
          </w:tcPr>
          <w:p w14:paraId="0BF2A7A8" w14:textId="77777777" w:rsidR="00365D77" w:rsidRPr="001B10D1" w:rsidRDefault="00262FC6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 xml:space="preserve">(&gt;55)  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A3787" w:rsidRPr="001B10D1" w14:paraId="6EF10DCD" w14:textId="77777777" w:rsidTr="00BA3787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3A5404F9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44F911C" w14:textId="77777777" w:rsidR="00365D77" w:rsidRPr="001B10D1" w:rsidRDefault="005E06F5" w:rsidP="00273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Pto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(250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  <w:r w:rsidR="00E9438E" w:rsidRPr="001B10D1">
              <w:rPr>
                <w:rFonts w:ascii="Times New Roman" w:hAnsi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750" w:type="dxa"/>
          </w:tcPr>
          <w:p w14:paraId="3B7EB20B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068125CB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14:paraId="23938F66" w14:textId="77777777" w:rsidR="00365D77" w:rsidRPr="001B10D1" w:rsidRDefault="00652339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 xml:space="preserve">(&gt;55) </w:t>
            </w:r>
            <w:r w:rsidR="00262FC6" w:rsidRPr="001B1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A3787" w:rsidRPr="001B10D1" w14:paraId="5FA1D9AA" w14:textId="77777777" w:rsidTr="00BA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30AB51D5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76F22A2" w14:textId="77777777" w:rsidR="00365D77" w:rsidRPr="001B10D1" w:rsidRDefault="00DE645D" w:rsidP="00273A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Cfz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(100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3D907AEA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750" w:type="dxa"/>
          </w:tcPr>
          <w:p w14:paraId="6AC84995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20BBCC85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A3787" w:rsidRPr="001B10D1" w14:paraId="2571BA88" w14:textId="77777777" w:rsidTr="00BA3787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5F28364F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4B84F97" w14:textId="77777777" w:rsidR="00365D77" w:rsidRPr="001B10D1" w:rsidRDefault="00DE645D" w:rsidP="00273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Km</w:t>
            </w:r>
            <w:r w:rsidRPr="001B10D1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CA"/>
              </w:rPr>
              <w:t>$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</w:tcPr>
          <w:p w14:paraId="4DD213FE" w14:textId="65EBF016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80633C" w:rsidRPr="001B10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0F55E3B3" w14:textId="2069EAD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 xml:space="preserve">750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80633C" w:rsidRPr="001B10D1">
              <w:rPr>
                <w:rFonts w:ascii="Times New Roman" w:hAnsi="Times New Roman"/>
                <w:sz w:val="20"/>
                <w:szCs w:val="20"/>
              </w:rPr>
              <w:t>.</w:t>
            </w:r>
            <w:r w:rsidRPr="001B10D1">
              <w:rPr>
                <w:rFonts w:ascii="Times New Roman" w:hAnsi="Times New Roman"/>
                <w:sz w:val="20"/>
                <w:szCs w:val="20"/>
              </w:rPr>
              <w:t xml:space="preserve">–1000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80633C" w:rsidRPr="001B10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14:paraId="6D0CF722" w14:textId="1A62FED1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 xml:space="preserve">1000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80633C" w:rsidRPr="001B10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A3787" w:rsidRPr="001B10D1" w14:paraId="176018BB" w14:textId="77777777" w:rsidTr="00BA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170DAB88" w14:textId="77777777" w:rsidR="006825F1" w:rsidRPr="001B10D1" w:rsidRDefault="006825F1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27A35C2" w14:textId="77777777" w:rsidR="006825F1" w:rsidRPr="001B10D1" w:rsidRDefault="006825F1" w:rsidP="00273A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256D138B" w14:textId="77777777" w:rsidR="006825F1" w:rsidRPr="001B10D1" w:rsidRDefault="006825F1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64937A96" w14:textId="77777777" w:rsidR="006825F1" w:rsidRPr="001B10D1" w:rsidRDefault="006825F1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8D2BB17" w14:textId="77777777" w:rsidR="006825F1" w:rsidRPr="001B10D1" w:rsidRDefault="006825F1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787" w:rsidRPr="001B10D1" w14:paraId="31EEBDE2" w14:textId="77777777" w:rsidTr="00BA3787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14:paraId="5CA17A53" w14:textId="20DA84F5" w:rsidR="00365D77" w:rsidRPr="001B10D1" w:rsidRDefault="000B71A0" w:rsidP="00273A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5</w:t>
            </w:r>
            <w:r w:rsidR="008C4D14">
              <w:rPr>
                <w:rFonts w:ascii="Times New Roman" w:hAnsi="Times New Roman"/>
                <w:sz w:val="20"/>
                <w:szCs w:val="20"/>
              </w:rPr>
              <w:t>(</w:t>
            </w:r>
            <w:r w:rsidR="008C4D14" w:rsidRPr="00C32278">
              <w:rPr>
                <w:rFonts w:ascii="Times New Roman" w:hAnsi="Times New Roman"/>
                <w:sz w:val="20"/>
                <w:szCs w:val="20"/>
              </w:rPr>
              <w:t>6)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42AC2"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ежедневно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9DEAB6D" w14:textId="13A4D6FF" w:rsidR="00365D77" w:rsidRPr="001B10D1" w:rsidRDefault="00342AC2" w:rsidP="000B71A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фиксированная схема</w:t>
            </w:r>
          </w:p>
        </w:tc>
        <w:tc>
          <w:tcPr>
            <w:tcW w:w="2333" w:type="dxa"/>
          </w:tcPr>
          <w:p w14:paraId="2E63564E" w14:textId="77777777" w:rsidR="00365D77" w:rsidRPr="001B10D1" w:rsidRDefault="0050513C" w:rsidP="00273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Mfx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(400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33F2C2C8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03274156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52" w:type="dxa"/>
          </w:tcPr>
          <w:p w14:paraId="14022915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A3787" w:rsidRPr="001B10D1" w14:paraId="30076491" w14:textId="77777777" w:rsidTr="00BA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2EF75ADF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265F9B2" w14:textId="77777777" w:rsidR="00365D77" w:rsidRPr="001B10D1" w:rsidRDefault="0050513C" w:rsidP="00273A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Z</w:t>
            </w:r>
            <w:r w:rsidRPr="001B10D1" w:rsidDel="00505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(400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7D2915F3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750" w:type="dxa"/>
          </w:tcPr>
          <w:p w14:paraId="2C3C07E2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14:paraId="160745A4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3787" w:rsidRPr="001B10D1" w14:paraId="05E55B7C" w14:textId="77777777" w:rsidTr="00BA3787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26A9ED2A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FFC199B" w14:textId="77777777" w:rsidR="00365D77" w:rsidRPr="001B10D1" w:rsidRDefault="0050513C" w:rsidP="00273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E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(400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656F35BC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50" w:type="dxa"/>
          </w:tcPr>
          <w:p w14:paraId="766D52BF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14:paraId="5B0C6757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A3787" w:rsidRPr="001B10D1" w14:paraId="2CD5C030" w14:textId="77777777" w:rsidTr="00BA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4AF36695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6B3475B" w14:textId="77777777" w:rsidR="00365D77" w:rsidRPr="001B10D1" w:rsidRDefault="0050513C" w:rsidP="00273A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Pto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(250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56C5571B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6BAB9A1F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14:paraId="31448602" w14:textId="77777777" w:rsidR="00365D77" w:rsidRPr="001B10D1" w:rsidRDefault="00262FC6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(&gt;55)  3</w:t>
            </w:r>
          </w:p>
        </w:tc>
      </w:tr>
      <w:tr w:rsidR="00BA3787" w:rsidRPr="001B10D1" w14:paraId="7EB37064" w14:textId="77777777" w:rsidTr="00BA3787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1F3AB387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A05FD76" w14:textId="77777777" w:rsidR="00365D77" w:rsidRPr="001B10D1" w:rsidRDefault="0050513C" w:rsidP="00273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Cfz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 xml:space="preserve"> (100 </w:t>
            </w:r>
            <w:r w:rsidR="00342AC2" w:rsidRPr="001B10D1">
              <w:rPr>
                <w:rFonts w:ascii="Times New Roman" w:hAnsi="Times New Roman"/>
                <w:sz w:val="20"/>
                <w:szCs w:val="20"/>
              </w:rPr>
              <w:t>мг</w:t>
            </w:r>
            <w:r w:rsidR="00365D77" w:rsidRPr="001B10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42D97348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750" w:type="dxa"/>
          </w:tcPr>
          <w:p w14:paraId="2B285BB6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465324B1" w14:textId="77777777" w:rsidR="00365D77" w:rsidRPr="001B10D1" w:rsidRDefault="00365D77" w:rsidP="00273A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A3787" w:rsidRPr="001B10D1" w14:paraId="565D180A" w14:textId="77777777" w:rsidTr="00BA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44EBA137" w14:textId="77777777" w:rsidR="00365D77" w:rsidRPr="001B10D1" w:rsidRDefault="00365D77" w:rsidP="00273A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94A29C" w14:textId="77777777" w:rsidR="00365D77" w:rsidRPr="001B10D1" w:rsidRDefault="00365D77" w:rsidP="00273A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72EF62A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6FA68BA3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47D902" w14:textId="77777777" w:rsidR="00365D77" w:rsidRPr="001B10D1" w:rsidRDefault="00365D77" w:rsidP="00273A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D0F6DF" w14:textId="77777777" w:rsidR="001D6254" w:rsidRPr="001B10D1" w:rsidRDefault="001D6254" w:rsidP="00253247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C700A34" w14:textId="54EB455D" w:rsidR="00C50B74" w:rsidRPr="001B10D1" w:rsidRDefault="00652339" w:rsidP="00A9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9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*</w:t>
      </w:r>
      <w:r w:rsidR="00262FC6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При </w:t>
      </w:r>
      <w:r w:rsidR="0050513C" w:rsidRPr="001B10D1">
        <w:rPr>
          <w:rFonts w:ascii="Times New Roman" w:eastAsia="Times New Roman" w:hAnsi="Times New Roman"/>
          <w:sz w:val="18"/>
          <w:szCs w:val="18"/>
          <w:lang w:val="ru-RU"/>
        </w:rPr>
        <w:t>массе тела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менее</w:t>
      </w:r>
      <w:r w:rsidR="0050513C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>24 кг</w:t>
      </w:r>
      <w:r w:rsidR="001D6254" w:rsidRPr="001B10D1">
        <w:rPr>
          <w:rFonts w:ascii="Times New Roman" w:eastAsia="Times New Roman" w:hAnsi="Times New Roman"/>
          <w:sz w:val="18"/>
          <w:szCs w:val="18"/>
          <w:lang w:val="ru-RU"/>
        </w:rPr>
        <w:t>.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схема побирается индивидуально, на основании дозы, приведенной в Приложении В</w:t>
      </w:r>
      <w:r w:rsidR="001D6254" w:rsidRPr="001B10D1">
        <w:rPr>
          <w:rFonts w:ascii="Times New Roman" w:eastAsia="Times New Roman" w:hAnsi="Times New Roman"/>
          <w:sz w:val="18"/>
          <w:szCs w:val="18"/>
          <w:lang w:val="ru-RU"/>
        </w:rPr>
        <w:t>.</w:t>
      </w:r>
    </w:p>
    <w:p w14:paraId="01444D2D" w14:textId="1914FAEE" w:rsidR="008523CD" w:rsidRPr="001B10D1" w:rsidRDefault="008523CD" w:rsidP="00A9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9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  <w:r w:rsidRPr="001B10D1">
        <w:rPr>
          <w:rFonts w:ascii="Times New Roman" w:eastAsia="Times New Roman" w:hAnsi="Times New Roman"/>
          <w:sz w:val="18"/>
          <w:szCs w:val="18"/>
          <w:lang w:val="ru-RU"/>
        </w:rPr>
        <w:t>**</w:t>
      </w:r>
      <w:r w:rsidR="00505B48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Высокие дозы </w:t>
      </w:r>
      <w:r w:rsidR="0050513C" w:rsidRPr="001B10D1">
        <w:rPr>
          <w:rFonts w:ascii="Times New Roman" w:eastAsia="Times New Roman" w:hAnsi="Times New Roman"/>
          <w:sz w:val="18"/>
          <w:szCs w:val="18"/>
          <w:lang w:val="en-CA"/>
        </w:rPr>
        <w:t>Pto</w:t>
      </w:r>
      <w:r w:rsidR="00FE202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50513C" w:rsidRPr="001B10D1">
        <w:rPr>
          <w:rFonts w:ascii="Times New Roman" w:eastAsia="Times New Roman" w:hAnsi="Times New Roman"/>
          <w:sz w:val="18"/>
          <w:szCs w:val="18"/>
          <w:lang w:val="ru-RU"/>
        </w:rPr>
        <w:t>и</w:t>
      </w:r>
      <w:r w:rsidR="00FE202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50513C" w:rsidRPr="001B10D1">
        <w:rPr>
          <w:rFonts w:ascii="Times New Roman" w:eastAsia="Times New Roman" w:hAnsi="Times New Roman"/>
          <w:sz w:val="18"/>
          <w:szCs w:val="18"/>
          <w:lang w:val="en-CA"/>
        </w:rPr>
        <w:t>H</w:t>
      </w:r>
      <w:r w:rsidR="00FE202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50513C" w:rsidRPr="001B10D1">
        <w:rPr>
          <w:rFonts w:ascii="Times New Roman" w:eastAsia="Times New Roman" w:hAnsi="Times New Roman"/>
          <w:sz w:val="18"/>
          <w:szCs w:val="18"/>
          <w:lang w:val="ru-RU"/>
        </w:rPr>
        <w:t>назначаются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при </w:t>
      </w:r>
      <w:r w:rsidR="0050513C" w:rsidRPr="001B10D1">
        <w:rPr>
          <w:rFonts w:ascii="Times New Roman" w:eastAsia="Times New Roman" w:hAnsi="Times New Roman"/>
          <w:sz w:val="18"/>
          <w:szCs w:val="18"/>
          <w:lang w:val="ru-RU"/>
        </w:rPr>
        <w:t>массе тела выше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55кг</w:t>
      </w:r>
      <w:r w:rsidR="001D6254" w:rsidRPr="001B10D1">
        <w:rPr>
          <w:rFonts w:ascii="Times New Roman" w:eastAsia="Times New Roman" w:hAnsi="Times New Roman"/>
          <w:sz w:val="18"/>
          <w:szCs w:val="18"/>
          <w:lang w:val="ru-RU"/>
        </w:rPr>
        <w:t>.</w:t>
      </w:r>
    </w:p>
    <w:p w14:paraId="34517A7C" w14:textId="618ED39C" w:rsidR="00E9438E" w:rsidRPr="001B10D1" w:rsidRDefault="00E9438E" w:rsidP="00A9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9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  <w:r w:rsidRPr="001B10D1">
        <w:rPr>
          <w:rFonts w:ascii="Times New Roman" w:eastAsia="Times New Roman" w:hAnsi="Times New Roman"/>
          <w:sz w:val="18"/>
          <w:szCs w:val="18"/>
          <w:vertAlign w:val="superscript"/>
          <w:lang w:val="ru-RU"/>
        </w:rPr>
        <w:t>#</w:t>
      </w:r>
      <w:r w:rsidR="00505B48" w:rsidRPr="001B10D1">
        <w:rPr>
          <w:rFonts w:ascii="Times New Roman" w:eastAsia="Times New Roman" w:hAnsi="Times New Roman"/>
          <w:sz w:val="18"/>
          <w:szCs w:val="18"/>
          <w:vertAlign w:val="superscript"/>
          <w:lang w:val="ru-RU"/>
        </w:rPr>
        <w:t xml:space="preserve"> </w:t>
      </w:r>
      <w:r w:rsidR="0050513C" w:rsidRPr="001B10D1">
        <w:rPr>
          <w:rFonts w:ascii="Times New Roman" w:eastAsia="Times New Roman" w:hAnsi="Times New Roman"/>
          <w:sz w:val="18"/>
          <w:szCs w:val="18"/>
          <w:lang w:val="en-CA"/>
        </w:rPr>
        <w:t>Pto</w:t>
      </w:r>
      <w:r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>можно назначат</w:t>
      </w:r>
      <w:r w:rsidR="00D84BAE" w:rsidRPr="001B10D1">
        <w:rPr>
          <w:rFonts w:ascii="Times New Roman" w:eastAsia="Times New Roman" w:hAnsi="Times New Roman"/>
          <w:sz w:val="18"/>
          <w:szCs w:val="18"/>
          <w:lang w:val="ru-RU"/>
        </w:rPr>
        <w:t>ь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два раза в сутки </w:t>
      </w:r>
      <w:r w:rsidR="004F19AA" w:rsidRPr="001B10D1">
        <w:rPr>
          <w:rFonts w:ascii="Times New Roman" w:eastAsia="Times New Roman" w:hAnsi="Times New Roman"/>
          <w:sz w:val="18"/>
          <w:szCs w:val="18"/>
          <w:lang w:val="ru-RU"/>
        </w:rPr>
        <w:t>во время интенсивной фазы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>, если используются максимальные дозы</w:t>
      </w:r>
      <w:r w:rsidR="004F19AA" w:rsidRPr="001B10D1">
        <w:rPr>
          <w:rFonts w:ascii="Times New Roman" w:eastAsia="Times New Roman" w:hAnsi="Times New Roman"/>
          <w:sz w:val="18"/>
          <w:szCs w:val="18"/>
          <w:lang w:val="ru-RU"/>
        </w:rPr>
        <w:t>,</w:t>
      </w:r>
      <w:r w:rsidR="00342AC2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и наблюдаются </w:t>
      </w:r>
      <w:r w:rsidR="004F19AA" w:rsidRPr="001B10D1">
        <w:rPr>
          <w:rFonts w:ascii="Times New Roman" w:eastAsia="Times New Roman" w:hAnsi="Times New Roman"/>
          <w:sz w:val="18"/>
          <w:szCs w:val="18"/>
          <w:lang w:val="ru-RU"/>
        </w:rPr>
        <w:t>выраженные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побочные эффекты </w:t>
      </w:r>
      <w:r w:rsidR="0050513C" w:rsidRPr="001B10D1">
        <w:rPr>
          <w:rFonts w:ascii="Times New Roman" w:eastAsia="Times New Roman" w:hAnsi="Times New Roman"/>
          <w:sz w:val="18"/>
          <w:szCs w:val="18"/>
          <w:lang w:val="ru-RU"/>
        </w:rPr>
        <w:t>со стороны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ЖКТ, </w:t>
      </w:r>
      <w:r w:rsidR="004F19AA" w:rsidRPr="001B10D1">
        <w:rPr>
          <w:rFonts w:ascii="Times New Roman" w:eastAsia="Times New Roman" w:hAnsi="Times New Roman"/>
          <w:sz w:val="18"/>
          <w:szCs w:val="18"/>
          <w:lang w:val="ru-RU"/>
        </w:rPr>
        <w:t>не купирующиеся приемом противорвотных средств</w:t>
      </w:r>
      <w:r w:rsidRPr="001B10D1">
        <w:rPr>
          <w:rFonts w:ascii="Times New Roman" w:eastAsia="Times New Roman" w:hAnsi="Times New Roman"/>
          <w:sz w:val="18"/>
          <w:szCs w:val="18"/>
          <w:lang w:val="ru-RU"/>
        </w:rPr>
        <w:t>.</w:t>
      </w:r>
      <w:r w:rsidR="008C4D14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</w:p>
    <w:p w14:paraId="34D4B74C" w14:textId="511DA142" w:rsidR="00F02D9C" w:rsidRPr="001B10D1" w:rsidRDefault="00E9438E" w:rsidP="00A9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9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  <w:r w:rsidRPr="001B10D1">
        <w:rPr>
          <w:rFonts w:ascii="Times New Roman" w:eastAsia="Times New Roman" w:hAnsi="Times New Roman"/>
          <w:sz w:val="18"/>
          <w:szCs w:val="18"/>
          <w:vertAlign w:val="superscript"/>
          <w:lang w:val="ru-RU"/>
        </w:rPr>
        <w:t>$</w:t>
      </w:r>
      <w:r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>При устойчивости к</w:t>
      </w:r>
      <w:r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50513C" w:rsidRPr="001B10D1">
        <w:rPr>
          <w:rFonts w:ascii="Times New Roman" w:eastAsia="Times New Roman" w:hAnsi="Times New Roman"/>
          <w:sz w:val="18"/>
          <w:szCs w:val="18"/>
          <w:lang w:val="ru-RU"/>
        </w:rPr>
        <w:t>к</w:t>
      </w:r>
      <w:r w:rsidR="00B16A8E" w:rsidRPr="001B10D1">
        <w:rPr>
          <w:rFonts w:ascii="Times New Roman" w:eastAsia="Times New Roman" w:hAnsi="Times New Roman"/>
          <w:sz w:val="18"/>
          <w:szCs w:val="18"/>
          <w:lang w:val="ru-RU"/>
        </w:rPr>
        <w:t>анамицин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у и чувствительности к </w:t>
      </w:r>
      <w:r w:rsidR="00BF5CF7" w:rsidRPr="001B10D1">
        <w:rPr>
          <w:rFonts w:ascii="Times New Roman" w:eastAsia="Times New Roman" w:hAnsi="Times New Roman"/>
          <w:sz w:val="18"/>
          <w:szCs w:val="18"/>
          <w:lang w:val="ru-RU"/>
        </w:rPr>
        <w:t>капреомицин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>у</w:t>
      </w:r>
      <w:r w:rsidR="00505B48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, </w:t>
      </w:r>
      <w:r w:rsidR="00BF5CF7" w:rsidRPr="001B10D1">
        <w:rPr>
          <w:rFonts w:ascii="Times New Roman" w:eastAsia="Times New Roman" w:hAnsi="Times New Roman"/>
          <w:sz w:val="18"/>
          <w:szCs w:val="18"/>
          <w:lang w:val="ru-RU"/>
        </w:rPr>
        <w:t>капреомицин</w:t>
      </w:r>
      <w:r w:rsidR="00505B48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может </w:t>
      </w:r>
      <w:r w:rsidR="009820AF" w:rsidRPr="001B10D1">
        <w:rPr>
          <w:rFonts w:ascii="Times New Roman" w:eastAsia="Times New Roman" w:hAnsi="Times New Roman"/>
          <w:sz w:val="18"/>
          <w:szCs w:val="18"/>
          <w:lang w:val="ru-RU"/>
        </w:rPr>
        <w:t>назначаться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в той</w:t>
      </w:r>
      <w:r w:rsidR="00D84BAE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 </w:t>
      </w:r>
      <w:r w:rsidR="007B00C1" w:rsidRPr="001B10D1">
        <w:rPr>
          <w:rFonts w:ascii="Times New Roman" w:eastAsia="Times New Roman" w:hAnsi="Times New Roman"/>
          <w:sz w:val="18"/>
          <w:szCs w:val="18"/>
          <w:lang w:val="ru-RU"/>
        </w:rPr>
        <w:t xml:space="preserve">же дозировке, что и </w:t>
      </w:r>
      <w:r w:rsidR="00B16A8E" w:rsidRPr="00A06530">
        <w:rPr>
          <w:rFonts w:ascii="Times New Roman" w:eastAsia="Times New Roman" w:hAnsi="Times New Roman"/>
          <w:sz w:val="18"/>
          <w:szCs w:val="18"/>
          <w:lang w:val="ru-RU"/>
        </w:rPr>
        <w:t>канамицин</w:t>
      </w:r>
      <w:r w:rsidR="008C4D14" w:rsidRPr="00A06530">
        <w:rPr>
          <w:rFonts w:ascii="Times New Roman" w:eastAsia="Times New Roman" w:hAnsi="Times New Roman"/>
          <w:sz w:val="18"/>
          <w:szCs w:val="18"/>
          <w:lang w:val="ru-RU"/>
        </w:rPr>
        <w:t xml:space="preserve">. В случае непереносимости </w:t>
      </w:r>
      <w:r w:rsidR="00C32278" w:rsidRPr="00A06530">
        <w:rPr>
          <w:rFonts w:ascii="Times New Roman" w:eastAsia="Times New Roman" w:hAnsi="Times New Roman"/>
          <w:sz w:val="18"/>
          <w:szCs w:val="18"/>
          <w:lang w:val="ru-RU"/>
        </w:rPr>
        <w:t xml:space="preserve">или отсутствия </w:t>
      </w:r>
      <w:r w:rsidR="008C4D14" w:rsidRPr="00A06530">
        <w:rPr>
          <w:rFonts w:ascii="Times New Roman" w:eastAsia="Times New Roman" w:hAnsi="Times New Roman"/>
          <w:sz w:val="18"/>
          <w:szCs w:val="18"/>
          <w:lang w:val="ru-RU"/>
        </w:rPr>
        <w:t>канамаицина возможно использование амикацина</w:t>
      </w:r>
      <w:r w:rsidR="00C32278" w:rsidRPr="00A06530">
        <w:rPr>
          <w:rFonts w:ascii="Times New Roman" w:eastAsia="Times New Roman" w:hAnsi="Times New Roman"/>
          <w:sz w:val="18"/>
          <w:szCs w:val="18"/>
          <w:lang w:val="ru-RU"/>
        </w:rPr>
        <w:t>.</w:t>
      </w:r>
    </w:p>
    <w:p w14:paraId="5F88B231" w14:textId="77777777" w:rsidR="002836BF" w:rsidRPr="001B10D1" w:rsidRDefault="002836BF" w:rsidP="00253247">
      <w:pPr>
        <w:spacing w:line="269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</w:p>
    <w:p w14:paraId="1A28E040" w14:textId="73279E62" w:rsidR="00C50B74" w:rsidRPr="001B10D1" w:rsidRDefault="009820AF" w:rsidP="0098256D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Таким образом</w:t>
      </w:r>
      <w:r w:rsidR="007B00C1" w:rsidRPr="001B10D1">
        <w:rPr>
          <w:rFonts w:ascii="Times New Roman" w:hAnsi="Times New Roman"/>
          <w:sz w:val="22"/>
          <w:szCs w:val="22"/>
          <w:lang w:val="ru-RU"/>
        </w:rPr>
        <w:t xml:space="preserve">, в Казахстане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предполагается </w:t>
      </w:r>
      <w:r w:rsidR="007B00C1" w:rsidRPr="001B10D1">
        <w:rPr>
          <w:rFonts w:ascii="Times New Roman" w:hAnsi="Times New Roman"/>
          <w:sz w:val="22"/>
          <w:szCs w:val="22"/>
          <w:lang w:val="ru-RU"/>
        </w:rPr>
        <w:t>использова</w:t>
      </w:r>
      <w:r w:rsidRPr="001B10D1">
        <w:rPr>
          <w:rFonts w:ascii="Times New Roman" w:hAnsi="Times New Roman"/>
          <w:sz w:val="22"/>
          <w:szCs w:val="22"/>
          <w:lang w:val="ru-RU"/>
        </w:rPr>
        <w:t>ние</w:t>
      </w:r>
      <w:r w:rsidR="007B00C1" w:rsidRPr="001B10D1">
        <w:rPr>
          <w:rFonts w:ascii="Times New Roman" w:hAnsi="Times New Roman"/>
          <w:sz w:val="22"/>
          <w:szCs w:val="22"/>
          <w:lang w:val="ru-RU"/>
        </w:rPr>
        <w:t xml:space="preserve"> тр</w:t>
      </w:r>
      <w:r w:rsidRPr="001B10D1">
        <w:rPr>
          <w:rFonts w:ascii="Times New Roman" w:hAnsi="Times New Roman"/>
          <w:sz w:val="22"/>
          <w:szCs w:val="22"/>
          <w:lang w:val="ru-RU"/>
        </w:rPr>
        <w:t>ех</w:t>
      </w:r>
      <w:r w:rsidR="007B00C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режимов</w:t>
      </w:r>
      <w:r w:rsidR="007B00C1" w:rsidRPr="001B10D1">
        <w:rPr>
          <w:rFonts w:ascii="Times New Roman" w:hAnsi="Times New Roman"/>
          <w:sz w:val="22"/>
          <w:szCs w:val="22"/>
          <w:lang w:val="ru-RU"/>
        </w:rPr>
        <w:t xml:space="preserve"> лечения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2836BF" w:rsidRPr="001B10D1">
        <w:rPr>
          <w:rFonts w:ascii="Times New Roman" w:hAnsi="Times New Roman"/>
          <w:sz w:val="22"/>
          <w:szCs w:val="22"/>
          <w:lang w:val="ru-RU"/>
        </w:rPr>
        <w:t>:</w:t>
      </w:r>
    </w:p>
    <w:p w14:paraId="2D2FBC56" w14:textId="77777777" w:rsidR="000F7888" w:rsidRPr="001B10D1" w:rsidRDefault="000F7888" w:rsidP="0098256D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B40A42C" w14:textId="0F89794F" w:rsidR="000F2408" w:rsidRPr="001B10D1" w:rsidRDefault="00EF33D9" w:rsidP="000F2408">
      <w:pPr>
        <w:pStyle w:val="a3"/>
        <w:numPr>
          <w:ilvl w:val="0"/>
          <w:numId w:val="42"/>
        </w:numPr>
        <w:spacing w:line="269" w:lineRule="auto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bCs/>
          <w:sz w:val="22"/>
          <w:szCs w:val="22"/>
          <w:lang w:val="ru-RU"/>
        </w:rPr>
        <w:t>Продолжительный (т</w:t>
      </w:r>
      <w:r w:rsidR="009820AF" w:rsidRPr="001B10D1">
        <w:rPr>
          <w:rFonts w:ascii="Times New Roman" w:hAnsi="Times New Roman"/>
          <w:b/>
          <w:bCs/>
          <w:sz w:val="22"/>
          <w:szCs w:val="22"/>
          <w:lang w:val="ru-RU"/>
        </w:rPr>
        <w:t>радиционный</w:t>
      </w:r>
      <w:r w:rsidRPr="001B10D1">
        <w:rPr>
          <w:rFonts w:ascii="Times New Roman" w:hAnsi="Times New Roman"/>
          <w:b/>
          <w:bCs/>
          <w:sz w:val="22"/>
          <w:szCs w:val="22"/>
          <w:lang w:val="ru-RU"/>
        </w:rPr>
        <w:t>)</w:t>
      </w:r>
      <w:r w:rsidR="00FA6A79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B00C1" w:rsidRPr="001B10D1">
        <w:rPr>
          <w:rFonts w:ascii="Times New Roman" w:hAnsi="Times New Roman"/>
          <w:b/>
          <w:bCs/>
          <w:sz w:val="22"/>
          <w:szCs w:val="22"/>
          <w:lang w:val="ru-RU"/>
        </w:rPr>
        <w:t>20-месячн</w:t>
      </w:r>
      <w:r w:rsidR="009820AF" w:rsidRPr="001B10D1">
        <w:rPr>
          <w:rFonts w:ascii="Times New Roman" w:hAnsi="Times New Roman"/>
          <w:b/>
          <w:bCs/>
          <w:sz w:val="22"/>
          <w:szCs w:val="22"/>
          <w:lang w:val="ru-RU"/>
        </w:rPr>
        <w:t>ый режим</w:t>
      </w:r>
      <w:r w:rsidR="007B00C1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лечения</w:t>
      </w:r>
      <w:r w:rsidR="00F02D9C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15601B" w:rsidRPr="001B10D1">
        <w:rPr>
          <w:rFonts w:ascii="Times New Roman" w:hAnsi="Times New Roman"/>
          <w:b/>
          <w:bCs/>
          <w:sz w:val="22"/>
          <w:szCs w:val="22"/>
          <w:lang w:val="ru-RU"/>
        </w:rPr>
        <w:t>ВОЗ</w:t>
      </w:r>
      <w:r w:rsidR="000F2408" w:rsidRPr="001B10D1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14:paraId="25A53D4C" w14:textId="59E70A78" w:rsidR="00EF33D9" w:rsidRPr="001B10D1" w:rsidRDefault="00F02D9C" w:rsidP="000F2408">
      <w:pPr>
        <w:pStyle w:val="a3"/>
        <w:spacing w:line="269" w:lineRule="auto"/>
        <w:ind w:left="108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14:paraId="1B58F4DA" w14:textId="6B1D6B3E" w:rsidR="00F02D9C" w:rsidRPr="00207743" w:rsidRDefault="00FE2021" w:rsidP="0098256D">
      <w:pPr>
        <w:spacing w:line="269" w:lineRule="auto"/>
        <w:ind w:left="720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 xml:space="preserve">8 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Km</w:t>
      </w: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 xml:space="preserve"> (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Cm</w:t>
      </w: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>)-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Lfx</w:t>
      </w: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>-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Eto</w:t>
      </w: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>-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Cs</w:t>
      </w: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>-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Z</w:t>
      </w: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 xml:space="preserve">/12 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Lfx</w:t>
      </w: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>-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Eto</w:t>
      </w:r>
      <w:r w:rsidRPr="00207743">
        <w:rPr>
          <w:rFonts w:ascii="Times New Roman" w:hAnsi="Times New Roman"/>
          <w:b/>
          <w:bCs/>
          <w:color w:val="FF0000"/>
          <w:sz w:val="22"/>
          <w:szCs w:val="22"/>
        </w:rPr>
        <w:t>-</w:t>
      </w:r>
      <w:r w:rsidR="009820AF" w:rsidRPr="001B10D1">
        <w:rPr>
          <w:rFonts w:ascii="Times New Roman" w:hAnsi="Times New Roman"/>
          <w:b/>
          <w:bCs/>
          <w:color w:val="FF0000"/>
          <w:sz w:val="22"/>
          <w:szCs w:val="22"/>
        </w:rPr>
        <w:t>Cs</w:t>
      </w:r>
      <w:r w:rsidR="002622E6" w:rsidRPr="00207743">
        <w:rPr>
          <w:rFonts w:ascii="Times New Roman" w:hAnsi="Times New Roman"/>
          <w:bCs/>
          <w:sz w:val="22"/>
          <w:szCs w:val="22"/>
        </w:rPr>
        <w:t>.</w:t>
      </w:r>
    </w:p>
    <w:p w14:paraId="3EB61F38" w14:textId="77777777" w:rsidR="002622E6" w:rsidRPr="00207743" w:rsidRDefault="002622E6" w:rsidP="0098256D">
      <w:pPr>
        <w:spacing w:line="269" w:lineRule="auto"/>
        <w:ind w:left="720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8E97AE" w14:textId="377FC482" w:rsidR="000F2408" w:rsidRPr="001B10D1" w:rsidRDefault="009820AF" w:rsidP="000F2408">
      <w:pPr>
        <w:pStyle w:val="a3"/>
        <w:numPr>
          <w:ilvl w:val="0"/>
          <w:numId w:val="42"/>
        </w:numPr>
        <w:spacing w:line="269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t>Краткосрочный режим</w:t>
      </w:r>
      <w:r w:rsidR="00460A7C" w:rsidRPr="001B10D1">
        <w:rPr>
          <w:rFonts w:ascii="Times New Roman" w:hAnsi="Times New Roman"/>
          <w:b/>
          <w:sz w:val="22"/>
          <w:szCs w:val="22"/>
          <w:lang w:val="ru-RU"/>
        </w:rPr>
        <w:t xml:space="preserve"> лечения МЛУ</w:t>
      </w:r>
      <w:r w:rsidR="00DF2DD0" w:rsidRPr="001B10D1">
        <w:rPr>
          <w:rFonts w:ascii="Times New Roman" w:hAnsi="Times New Roman"/>
          <w:b/>
          <w:sz w:val="22"/>
          <w:szCs w:val="22"/>
          <w:lang w:val="ru-RU"/>
        </w:rPr>
        <w:t>-</w:t>
      </w:r>
      <w:r w:rsidR="00460A7C" w:rsidRPr="001B10D1">
        <w:rPr>
          <w:rFonts w:ascii="Times New Roman" w:hAnsi="Times New Roman"/>
          <w:b/>
          <w:sz w:val="22"/>
          <w:szCs w:val="22"/>
          <w:lang w:val="ru-RU"/>
        </w:rPr>
        <w:t>Т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>Б</w:t>
      </w:r>
    </w:p>
    <w:p w14:paraId="39FEA44D" w14:textId="77777777" w:rsidR="000F2408" w:rsidRPr="001B10D1" w:rsidRDefault="000F2408" w:rsidP="000F2408">
      <w:pPr>
        <w:spacing w:line="269" w:lineRule="auto"/>
        <w:ind w:left="720"/>
        <w:jc w:val="both"/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</w:pPr>
    </w:p>
    <w:p w14:paraId="001DBDE9" w14:textId="111FB8DB" w:rsidR="00F0456F" w:rsidRPr="001B10D1" w:rsidRDefault="00FE2021" w:rsidP="000F2408">
      <w:pPr>
        <w:spacing w:line="269" w:lineRule="auto"/>
        <w:ind w:left="72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4</w:t>
      </w:r>
      <w:r w:rsidR="00D243A0"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-6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 xml:space="preserve"> 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Km</w:t>
      </w:r>
      <w:r w:rsidR="008C4D14"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(</w:t>
      </w:r>
      <w:r w:rsidR="008C4D14" w:rsidRPr="00E5668B">
        <w:rPr>
          <w:rFonts w:ascii="Times New Roman" w:hAnsi="Times New Roman"/>
          <w:b/>
          <w:bCs/>
          <w:color w:val="FF0000"/>
          <w:sz w:val="22"/>
          <w:szCs w:val="22"/>
        </w:rPr>
        <w:t>Am</w:t>
      </w:r>
      <w:r w:rsidR="00E30433"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/</w:t>
      </w:r>
      <w:r w:rsidR="008C4D14" w:rsidRPr="00E5668B">
        <w:rPr>
          <w:rFonts w:ascii="Times New Roman" w:hAnsi="Times New Roman"/>
          <w:b/>
          <w:bCs/>
          <w:color w:val="FF0000"/>
          <w:sz w:val="22"/>
          <w:szCs w:val="22"/>
        </w:rPr>
        <w:t>Cm</w:t>
      </w:r>
      <w:r w:rsidR="008C4D14"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)</w:t>
      </w:r>
      <w:r w:rsidR="00DF2DD0"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Mfx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Pto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H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E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Z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Cfz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/</w:t>
      </w:r>
      <w:r w:rsidR="00DE6916"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5</w:t>
      </w:r>
      <w:r w:rsidR="00207743"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-6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 xml:space="preserve"> 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Mfx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Pto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E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Z</w:t>
      </w:r>
      <w:r w:rsidRPr="00E5668B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-</w:t>
      </w:r>
      <w:r w:rsidR="009820AF" w:rsidRPr="00E5668B">
        <w:rPr>
          <w:rFonts w:ascii="Times New Roman" w:hAnsi="Times New Roman"/>
          <w:b/>
          <w:bCs/>
          <w:color w:val="FF0000"/>
          <w:sz w:val="22"/>
          <w:szCs w:val="22"/>
        </w:rPr>
        <w:t>Cfz</w:t>
      </w:r>
      <w:r w:rsidR="002622E6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6F6391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14:paraId="6BD880E1" w14:textId="5E1AF043" w:rsidR="002622E6" w:rsidRPr="001B10D1" w:rsidRDefault="006F6391" w:rsidP="0098256D">
      <w:pPr>
        <w:spacing w:line="269" w:lineRule="auto"/>
        <w:ind w:left="720"/>
        <w:contextualSpacing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B10D1">
        <w:rPr>
          <w:rFonts w:ascii="Times New Roman" w:hAnsi="Times New Roman"/>
          <w:bCs/>
          <w:i/>
          <w:sz w:val="22"/>
          <w:szCs w:val="22"/>
          <w:lang w:val="ru-RU"/>
        </w:rPr>
        <w:t>[</w:t>
      </w:r>
      <w:r w:rsidR="007B00C1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В </w:t>
      </w:r>
      <w:r w:rsidR="009820AF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пилотных </w:t>
      </w:r>
      <w:r w:rsidR="007B00C1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областях </w:t>
      </w:r>
      <w:r w:rsidR="009820AF" w:rsidRPr="001B10D1">
        <w:rPr>
          <w:rFonts w:ascii="Times New Roman" w:hAnsi="Times New Roman"/>
          <w:bCs/>
          <w:i/>
          <w:sz w:val="22"/>
          <w:szCs w:val="22"/>
          <w:lang w:val="ru-RU"/>
        </w:rPr>
        <w:t>для использования краткосрочного режима</w:t>
      </w:r>
      <w:r w:rsidR="007B00C1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 лечения</w:t>
      </w:r>
      <w:r w:rsidR="002622E6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 </w:t>
      </w:r>
      <w:r w:rsidR="00AF6980" w:rsidRPr="001B10D1">
        <w:rPr>
          <w:rFonts w:ascii="Times New Roman" w:hAnsi="Times New Roman"/>
          <w:bCs/>
          <w:i/>
          <w:sz w:val="22"/>
          <w:szCs w:val="22"/>
          <w:lang w:val="ru-RU"/>
        </w:rPr>
        <w:t>МЛУ</w:t>
      </w:r>
      <w:r w:rsidR="00DF2DD0" w:rsidRPr="001B10D1">
        <w:rPr>
          <w:rFonts w:ascii="Times New Roman" w:hAnsi="Times New Roman"/>
          <w:bCs/>
          <w:i/>
          <w:sz w:val="22"/>
          <w:szCs w:val="22"/>
          <w:lang w:val="ru-RU"/>
        </w:rPr>
        <w:t>-</w:t>
      </w:r>
      <w:r w:rsidR="009820AF" w:rsidRPr="001B10D1">
        <w:rPr>
          <w:rFonts w:ascii="Times New Roman" w:hAnsi="Times New Roman"/>
          <w:bCs/>
          <w:i/>
          <w:sz w:val="22"/>
          <w:szCs w:val="22"/>
          <w:lang w:val="ru-RU"/>
        </w:rPr>
        <w:t>ТБ</w:t>
      </w:r>
      <w:r w:rsidR="00D76772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 – </w:t>
      </w:r>
      <w:r w:rsidR="00CD70EF" w:rsidRPr="001B10D1">
        <w:rPr>
          <w:rFonts w:ascii="Times New Roman" w:hAnsi="Times New Roman"/>
          <w:bCs/>
          <w:i/>
          <w:sz w:val="22"/>
          <w:szCs w:val="22"/>
          <w:lang w:val="ru-RU"/>
        </w:rPr>
        <w:t>ознакомьтесь с</w:t>
      </w:r>
      <w:r w:rsidR="00AF6980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 программны</w:t>
      </w:r>
      <w:r w:rsidR="009820AF" w:rsidRPr="001B10D1">
        <w:rPr>
          <w:rFonts w:ascii="Times New Roman" w:hAnsi="Times New Roman"/>
          <w:bCs/>
          <w:i/>
          <w:sz w:val="22"/>
          <w:szCs w:val="22"/>
          <w:lang w:val="ru-RU"/>
        </w:rPr>
        <w:t>м</w:t>
      </w:r>
      <w:r w:rsidR="00D555AF" w:rsidRPr="001B10D1">
        <w:rPr>
          <w:rFonts w:ascii="Times New Roman" w:hAnsi="Times New Roman"/>
          <w:bCs/>
          <w:i/>
          <w:sz w:val="22"/>
          <w:szCs w:val="22"/>
          <w:lang w:val="ru-RU"/>
        </w:rPr>
        <w:t>и</w:t>
      </w:r>
      <w:r w:rsidR="00AF6980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 документ</w:t>
      </w:r>
      <w:r w:rsidR="00D555AF" w:rsidRPr="001B10D1">
        <w:rPr>
          <w:rFonts w:ascii="Times New Roman" w:hAnsi="Times New Roman"/>
          <w:bCs/>
          <w:i/>
          <w:sz w:val="22"/>
          <w:szCs w:val="22"/>
          <w:lang w:val="ru-RU"/>
        </w:rPr>
        <w:t>ами</w:t>
      </w:r>
      <w:r w:rsidR="00A77304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 </w:t>
      </w:r>
      <w:r w:rsidR="00DF2DD0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проекта </w:t>
      </w:r>
      <w:r w:rsidR="00AF6980" w:rsidRPr="001B10D1">
        <w:rPr>
          <w:rFonts w:ascii="Times New Roman" w:hAnsi="Times New Roman"/>
          <w:bCs/>
          <w:i/>
          <w:sz w:val="22"/>
          <w:szCs w:val="22"/>
          <w:lang w:val="ru-RU"/>
        </w:rPr>
        <w:t>Г</w:t>
      </w:r>
      <w:r w:rsidR="009820AF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лобального </w:t>
      </w:r>
      <w:r w:rsidR="00AF6980" w:rsidRPr="001B10D1">
        <w:rPr>
          <w:rFonts w:ascii="Times New Roman" w:hAnsi="Times New Roman"/>
          <w:bCs/>
          <w:i/>
          <w:sz w:val="22"/>
          <w:szCs w:val="22"/>
          <w:lang w:val="ru-RU"/>
        </w:rPr>
        <w:t>Ф</w:t>
      </w:r>
      <w:r w:rsidR="009820AF" w:rsidRPr="001B10D1">
        <w:rPr>
          <w:rFonts w:ascii="Times New Roman" w:hAnsi="Times New Roman"/>
          <w:bCs/>
          <w:i/>
          <w:sz w:val="22"/>
          <w:szCs w:val="22"/>
          <w:lang w:val="ru-RU"/>
        </w:rPr>
        <w:t xml:space="preserve">онда по борьбе со СПИД, Туберкулезом и Малярией </w:t>
      </w:r>
      <w:r w:rsidR="00DF2DD0" w:rsidRPr="001B10D1">
        <w:rPr>
          <w:rFonts w:ascii="Times New Roman" w:hAnsi="Times New Roman"/>
          <w:bCs/>
          <w:i/>
          <w:sz w:val="22"/>
          <w:szCs w:val="22"/>
          <w:lang w:val="ru-RU"/>
        </w:rPr>
        <w:t>в Казахстане</w:t>
      </w:r>
      <w:r w:rsidRPr="001B10D1">
        <w:rPr>
          <w:rFonts w:ascii="Times New Roman" w:hAnsi="Times New Roman"/>
          <w:bCs/>
          <w:i/>
          <w:sz w:val="22"/>
          <w:szCs w:val="22"/>
          <w:lang w:val="ru-RU"/>
        </w:rPr>
        <w:t>]</w:t>
      </w:r>
      <w:r w:rsidR="002622E6" w:rsidRPr="001B10D1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6BD53A43" w14:textId="77777777" w:rsidR="007E7615" w:rsidRPr="001B10D1" w:rsidRDefault="007E7615" w:rsidP="0098256D">
      <w:pPr>
        <w:spacing w:line="269" w:lineRule="auto"/>
        <w:ind w:left="720"/>
        <w:contextualSpacing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26DE2841" w14:textId="35604C16" w:rsidR="00963156" w:rsidRPr="001B10D1" w:rsidRDefault="00EF33D9" w:rsidP="00963156">
      <w:pPr>
        <w:spacing w:line="269" w:lineRule="auto"/>
        <w:ind w:left="720"/>
        <w:contextualSpacing/>
        <w:jc w:val="both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3. </w:t>
      </w:r>
      <w:r w:rsidR="00AF6980" w:rsidRPr="001B10D1">
        <w:rPr>
          <w:rFonts w:ascii="Times New Roman" w:hAnsi="Times New Roman"/>
          <w:b/>
          <w:bCs/>
          <w:sz w:val="22"/>
          <w:szCs w:val="22"/>
          <w:lang w:val="ru-RU"/>
        </w:rPr>
        <w:t>Индивидуальн</w:t>
      </w:r>
      <w:r w:rsidR="009820AF" w:rsidRPr="001B10D1">
        <w:rPr>
          <w:rFonts w:ascii="Times New Roman" w:hAnsi="Times New Roman"/>
          <w:b/>
          <w:bCs/>
          <w:sz w:val="22"/>
          <w:szCs w:val="22"/>
          <w:lang w:val="ru-RU"/>
        </w:rPr>
        <w:t>ый режим</w:t>
      </w:r>
      <w:r w:rsidR="00AF6980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лечения</w:t>
      </w:r>
      <w:r w:rsidR="007E7615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6E0850" w:rsidRPr="001B10D1">
        <w:rPr>
          <w:rFonts w:ascii="Times New Roman" w:hAnsi="Times New Roman"/>
          <w:b/>
          <w:bCs/>
          <w:sz w:val="22"/>
          <w:szCs w:val="22"/>
          <w:lang w:val="ru-RU"/>
        </w:rPr>
        <w:t>МЛУ</w:t>
      </w:r>
      <w:r w:rsidR="003F5C26" w:rsidRPr="001B10D1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b/>
          <w:bCs/>
          <w:sz w:val="22"/>
          <w:szCs w:val="22"/>
          <w:lang w:val="ru-RU"/>
        </w:rPr>
        <w:t>Т</w:t>
      </w:r>
      <w:r w:rsidR="009820AF" w:rsidRPr="001B10D1">
        <w:rPr>
          <w:rFonts w:ascii="Times New Roman" w:hAnsi="Times New Roman"/>
          <w:b/>
          <w:bCs/>
          <w:sz w:val="22"/>
          <w:szCs w:val="22"/>
          <w:lang w:val="ru-RU"/>
        </w:rPr>
        <w:t>Б</w:t>
      </w:r>
      <w:r w:rsidR="000F2408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="000F2408" w:rsidRPr="001B10D1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который может включать новые ПТП</w:t>
      </w:r>
      <w:r w:rsidR="007E7615" w:rsidRPr="001B10D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AF6980" w:rsidRPr="001B10D1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 xml:space="preserve">бедаквилином </w:t>
      </w:r>
      <w:r w:rsidR="00963156" w:rsidRPr="001B10D1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и/</w:t>
      </w:r>
      <w:r w:rsidR="00AF6980" w:rsidRPr="001B10D1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или деламанидом</w:t>
      </w:r>
      <w:r w:rsidR="00963156" w:rsidRPr="001B10D1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>.</w:t>
      </w:r>
    </w:p>
    <w:p w14:paraId="6E29065C" w14:textId="3651B783" w:rsidR="007E7615" w:rsidRPr="001B10D1" w:rsidRDefault="007E7615" w:rsidP="0098256D">
      <w:pPr>
        <w:spacing w:line="269" w:lineRule="auto"/>
        <w:ind w:left="720"/>
        <w:contextualSpacing/>
        <w:jc w:val="both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1B10D1">
        <w:rPr>
          <w:rFonts w:ascii="Times New Roman" w:hAnsi="Times New Roman"/>
          <w:bCs/>
          <w:i/>
          <w:sz w:val="22"/>
          <w:szCs w:val="22"/>
          <w:lang w:val="ru-RU"/>
        </w:rPr>
        <w:t>.</w:t>
      </w:r>
    </w:p>
    <w:p w14:paraId="2F7C0552" w14:textId="52827DF9" w:rsidR="00DC0A47" w:rsidRPr="001B10D1" w:rsidRDefault="00FD4454" w:rsidP="0098256D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Аналогичн</w:t>
      </w:r>
      <w:r w:rsidR="00A03640" w:rsidRPr="001B10D1">
        <w:rPr>
          <w:rFonts w:ascii="Times New Roman" w:hAnsi="Times New Roman"/>
          <w:sz w:val="22"/>
          <w:szCs w:val="22"/>
          <w:lang w:val="ru-RU"/>
        </w:rPr>
        <w:t xml:space="preserve">ый подход к программному ведению пациента, включая </w:t>
      </w:r>
      <w:r w:rsidRPr="001B10D1">
        <w:rPr>
          <w:rFonts w:ascii="Times New Roman" w:hAnsi="Times New Roman"/>
          <w:sz w:val="22"/>
          <w:szCs w:val="22"/>
          <w:lang w:val="ru-RU"/>
        </w:rPr>
        <w:t>лечение под непосредственным наблюдением</w:t>
      </w:r>
      <w:r w:rsidR="008D0031" w:rsidRPr="001B10D1">
        <w:rPr>
          <w:rFonts w:ascii="Times New Roman" w:hAnsi="Times New Roman"/>
          <w:sz w:val="22"/>
          <w:szCs w:val="22"/>
          <w:lang w:val="ru-RU"/>
        </w:rPr>
        <w:t>, протоколы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для лечения на </w:t>
      </w:r>
      <w:r w:rsidR="00A03640" w:rsidRPr="001B10D1">
        <w:rPr>
          <w:rFonts w:ascii="Times New Roman" w:hAnsi="Times New Roman"/>
          <w:sz w:val="22"/>
          <w:szCs w:val="22"/>
          <w:lang w:val="ru-RU"/>
        </w:rPr>
        <w:t>амбулаторном этапе</w:t>
      </w:r>
      <w:r w:rsidR="00914FA7" w:rsidRPr="001B10D1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A03640" w:rsidRPr="001B10D1">
        <w:rPr>
          <w:rFonts w:ascii="Times New Roman" w:hAnsi="Times New Roman"/>
          <w:sz w:val="22"/>
          <w:szCs w:val="22"/>
          <w:lang w:val="ru-RU"/>
        </w:rPr>
        <w:t>мероприятия по повышению приверженности к лечению (</w:t>
      </w:r>
      <w:r w:rsidR="00914FA7" w:rsidRPr="001B10D1">
        <w:rPr>
          <w:rFonts w:ascii="Times New Roman" w:hAnsi="Times New Roman"/>
          <w:sz w:val="22"/>
          <w:szCs w:val="22"/>
          <w:lang w:val="ru-RU"/>
        </w:rPr>
        <w:t>социальн</w:t>
      </w:r>
      <w:r w:rsidR="00A03640" w:rsidRPr="001B10D1">
        <w:rPr>
          <w:rFonts w:ascii="Times New Roman" w:hAnsi="Times New Roman"/>
          <w:sz w:val="22"/>
          <w:szCs w:val="22"/>
          <w:lang w:val="ru-RU"/>
        </w:rPr>
        <w:t>о-экономическая помощь)</w:t>
      </w:r>
      <w:r w:rsidR="00914FA7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03640" w:rsidRPr="001B10D1">
        <w:rPr>
          <w:rFonts w:ascii="Times New Roman" w:hAnsi="Times New Roman"/>
          <w:sz w:val="22"/>
          <w:szCs w:val="22"/>
          <w:lang w:val="ru-RU"/>
        </w:rPr>
        <w:t>должны оказываться всем</w:t>
      </w:r>
      <w:r w:rsidR="008D0031" w:rsidRPr="001B10D1">
        <w:rPr>
          <w:rFonts w:ascii="Times New Roman" w:hAnsi="Times New Roman"/>
          <w:sz w:val="22"/>
          <w:szCs w:val="22"/>
          <w:lang w:val="ru-RU"/>
        </w:rPr>
        <w:t xml:space="preserve"> пациентам</w:t>
      </w:r>
      <w:r w:rsidR="00A03640" w:rsidRPr="001B10D1">
        <w:rPr>
          <w:rFonts w:ascii="Times New Roman" w:hAnsi="Times New Roman"/>
          <w:sz w:val="22"/>
          <w:szCs w:val="22"/>
          <w:lang w:val="ru-RU"/>
        </w:rPr>
        <w:t xml:space="preserve">, получающим лечение </w:t>
      </w:r>
      <w:r w:rsidR="00C23CA3" w:rsidRPr="001B10D1">
        <w:rPr>
          <w:rFonts w:ascii="Times New Roman" w:hAnsi="Times New Roman"/>
          <w:sz w:val="22"/>
          <w:szCs w:val="22"/>
          <w:lang w:val="ru-RU"/>
        </w:rPr>
        <w:t>МЛУ-ТБ вне зависимости от вида режима лечения.</w:t>
      </w:r>
    </w:p>
    <w:p w14:paraId="43E4F00F" w14:textId="77777777" w:rsidR="00042486" w:rsidRPr="001B10D1" w:rsidRDefault="00042486" w:rsidP="0098256D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0DA3E0D" w14:textId="77777777" w:rsidR="008254AD" w:rsidRPr="001B10D1" w:rsidRDefault="00BA3787" w:rsidP="001B4338">
      <w:pPr>
        <w:pStyle w:val="1"/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</w:pPr>
      <w:r w:rsidRPr="001B10D1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br w:type="page"/>
      </w:r>
      <w:bookmarkStart w:id="6" w:name="_Toc359676087"/>
      <w:r w:rsidR="00FE2021"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lastRenderedPageBreak/>
        <w:t>5. Пациенты и методика</w:t>
      </w:r>
      <w:bookmarkEnd w:id="6"/>
    </w:p>
    <w:p w14:paraId="14F97BA2" w14:textId="77777777" w:rsidR="008D46C4" w:rsidRPr="001B10D1" w:rsidRDefault="008D46C4" w:rsidP="00702BC7">
      <w:pPr>
        <w:spacing w:line="276" w:lineRule="auto"/>
        <w:contextualSpacing/>
        <w:rPr>
          <w:rFonts w:ascii="Times New Roman" w:hAnsi="Times New Roman"/>
          <w:sz w:val="22"/>
          <w:szCs w:val="22"/>
          <w:u w:val="single"/>
          <w:lang w:val="ru-RU"/>
        </w:rPr>
      </w:pPr>
    </w:p>
    <w:p w14:paraId="4208B8EA" w14:textId="77777777" w:rsidR="00FF4195" w:rsidRPr="001B10D1" w:rsidRDefault="00914FA7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 w:rsidRPr="001B10D1">
        <w:rPr>
          <w:rFonts w:ascii="Times New Roman" w:hAnsi="Times New Roman"/>
          <w:sz w:val="22"/>
          <w:szCs w:val="22"/>
          <w:u w:val="single"/>
          <w:lang w:val="ru-RU"/>
        </w:rPr>
        <w:t xml:space="preserve">Критерии </w:t>
      </w:r>
      <w:r w:rsidR="00377C3D" w:rsidRPr="001B10D1">
        <w:rPr>
          <w:rFonts w:ascii="Times New Roman" w:hAnsi="Times New Roman"/>
          <w:sz w:val="22"/>
          <w:szCs w:val="22"/>
          <w:u w:val="single"/>
          <w:lang w:val="ru-RU"/>
        </w:rPr>
        <w:t>включения</w:t>
      </w:r>
      <w:r w:rsidR="00CD21C6" w:rsidRPr="001B10D1">
        <w:rPr>
          <w:rFonts w:ascii="Times New Roman" w:hAnsi="Times New Roman"/>
          <w:sz w:val="22"/>
          <w:szCs w:val="22"/>
          <w:u w:val="single"/>
          <w:lang w:val="ru-RU"/>
        </w:rPr>
        <w:t xml:space="preserve"> на начальном</w:t>
      </w:r>
      <w:r w:rsidRPr="001B10D1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="00377C3D" w:rsidRPr="001B10D1">
        <w:rPr>
          <w:rFonts w:ascii="Times New Roman" w:hAnsi="Times New Roman"/>
          <w:sz w:val="22"/>
          <w:szCs w:val="22"/>
          <w:u w:val="single"/>
          <w:lang w:val="ru-RU"/>
        </w:rPr>
        <w:t>этапе</w:t>
      </w:r>
      <w:r w:rsidR="00FF4195" w:rsidRPr="001B10D1">
        <w:rPr>
          <w:rFonts w:ascii="Times New Roman" w:hAnsi="Times New Roman"/>
          <w:sz w:val="22"/>
          <w:szCs w:val="22"/>
          <w:u w:val="single"/>
          <w:lang w:val="ru-RU"/>
        </w:rPr>
        <w:t>:</w:t>
      </w:r>
    </w:p>
    <w:p w14:paraId="63AAB249" w14:textId="77777777" w:rsidR="00045FB6" w:rsidRPr="001B10D1" w:rsidRDefault="00045FB6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6868D16" w14:textId="2E3C4610" w:rsidR="00702BC7" w:rsidRDefault="00914FA7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Следующим </w:t>
      </w:r>
      <w:r w:rsidR="00F7158D" w:rsidRPr="001B10D1">
        <w:rPr>
          <w:rFonts w:ascii="Times New Roman" w:hAnsi="Times New Roman"/>
          <w:sz w:val="22"/>
          <w:szCs w:val="22"/>
          <w:lang w:val="ru-RU"/>
        </w:rPr>
        <w:t>категориям пациентов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будет </w:t>
      </w:r>
      <w:r w:rsidR="00CD70EF" w:rsidRPr="001B10D1">
        <w:rPr>
          <w:rFonts w:ascii="Times New Roman" w:hAnsi="Times New Roman"/>
          <w:sz w:val="22"/>
          <w:szCs w:val="22"/>
          <w:lang w:val="ru-RU"/>
        </w:rPr>
        <w:t>назначена терапия</w:t>
      </w:r>
      <w:r w:rsidR="00E46495" w:rsidRPr="001B10D1">
        <w:rPr>
          <w:rFonts w:ascii="Times New Roman" w:hAnsi="Times New Roman"/>
          <w:sz w:val="22"/>
          <w:szCs w:val="22"/>
          <w:lang w:val="ru-RU"/>
        </w:rPr>
        <w:t xml:space="preserve"> краткосрочным режимом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лечения (</w:t>
      </w:r>
      <w:r w:rsidR="00E46495" w:rsidRPr="001B10D1">
        <w:rPr>
          <w:rFonts w:ascii="Times New Roman" w:hAnsi="Times New Roman"/>
          <w:sz w:val="22"/>
          <w:szCs w:val="22"/>
          <w:lang w:val="ru-RU"/>
        </w:rPr>
        <w:t>КРЛ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)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CD70EF" w:rsidRPr="001B10D1">
        <w:rPr>
          <w:rFonts w:ascii="Times New Roman" w:hAnsi="Times New Roman"/>
          <w:sz w:val="22"/>
          <w:szCs w:val="22"/>
          <w:lang w:val="ru-RU"/>
        </w:rPr>
        <w:t>-Т</w:t>
      </w:r>
      <w:r w:rsidR="00E46495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702BC7" w:rsidRPr="001B10D1">
        <w:rPr>
          <w:rFonts w:ascii="Times New Roman" w:hAnsi="Times New Roman"/>
          <w:sz w:val="22"/>
          <w:szCs w:val="22"/>
          <w:lang w:val="ru-RU"/>
        </w:rPr>
        <w:t>:</w:t>
      </w:r>
    </w:p>
    <w:p w14:paraId="2166EEE1" w14:textId="77777777" w:rsidR="002353B6" w:rsidRPr="001B10D1" w:rsidRDefault="002353B6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B2667A" w:rsidRPr="00436181" w14:paraId="581CF11E" w14:textId="77777777" w:rsidTr="002B7E9C">
        <w:tc>
          <w:tcPr>
            <w:tcW w:w="5148" w:type="dxa"/>
            <w:shd w:val="clear" w:color="auto" w:fill="5E2324"/>
          </w:tcPr>
          <w:p w14:paraId="34160496" w14:textId="2C4B6D83" w:rsidR="00B2667A" w:rsidRPr="00436181" w:rsidRDefault="00B2667A" w:rsidP="002B7E9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Показания</w:t>
            </w:r>
          </w:p>
        </w:tc>
        <w:tc>
          <w:tcPr>
            <w:tcW w:w="5148" w:type="dxa"/>
            <w:shd w:val="clear" w:color="auto" w:fill="5E2324"/>
          </w:tcPr>
          <w:p w14:paraId="4BBACB7A" w14:textId="77777777" w:rsidR="00B2667A" w:rsidRPr="00436181" w:rsidRDefault="00B2667A" w:rsidP="002B7E9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436181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Комментарии</w:t>
            </w:r>
          </w:p>
        </w:tc>
      </w:tr>
      <w:tr w:rsidR="00B2667A" w:rsidRPr="00436181" w14:paraId="5DEF6497" w14:textId="77777777" w:rsidTr="002B7E9C">
        <w:tc>
          <w:tcPr>
            <w:tcW w:w="5148" w:type="dxa"/>
          </w:tcPr>
          <w:p w14:paraId="695AF805" w14:textId="7F8D3C87" w:rsidR="00B2667A" w:rsidRPr="00436181" w:rsidRDefault="003270DF" w:rsidP="002B7E9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Новые случаи с предположительным диагнозом МЛУ-ТБ (взрослые и дети), у которых в результате проведения тестирования на Gene</w:t>
            </w:r>
            <w:r w:rsidRPr="001B10D1">
              <w:rPr>
                <w:rFonts w:ascii="Times New Roman" w:hAnsi="Times New Roman"/>
                <w:sz w:val="22"/>
                <w:szCs w:val="22"/>
              </w:rPr>
              <w:t>Xpert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получен положительный результат </w:t>
            </w:r>
            <w:r w:rsidRPr="001B10D1">
              <w:rPr>
                <w:rFonts w:ascii="Times New Roman" w:hAnsi="Times New Roman"/>
                <w:sz w:val="22"/>
                <w:szCs w:val="22"/>
              </w:rPr>
              <w:t>Xpert</w:t>
            </w:r>
            <w:r w:rsidRPr="002077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Fonts w:ascii="Times New Roman" w:hAnsi="Times New Roman"/>
                <w:sz w:val="22"/>
                <w:szCs w:val="22"/>
              </w:rPr>
              <w:t>MTB</w:t>
            </w:r>
            <w:r w:rsidRPr="00207743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1B10D1">
              <w:rPr>
                <w:rFonts w:ascii="Times New Roman" w:hAnsi="Times New Roman"/>
                <w:sz w:val="22"/>
                <w:szCs w:val="22"/>
              </w:rPr>
              <w:t>RIF</w:t>
            </w:r>
            <w:r w:rsidRPr="00207743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, взятый из свежего образца мокроты или подтвержденный при необходимости при повторном исследовании</w:t>
            </w:r>
          </w:p>
        </w:tc>
        <w:tc>
          <w:tcPr>
            <w:tcW w:w="5148" w:type="dxa"/>
          </w:tcPr>
          <w:p w14:paraId="61E9B5C6" w14:textId="77777777" w:rsidR="00B2667A" w:rsidRPr="00436181" w:rsidRDefault="00B2667A" w:rsidP="002B7E9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270DF" w:rsidRPr="00436181" w14:paraId="51C89BFB" w14:textId="77777777" w:rsidTr="002B7E9C">
        <w:tc>
          <w:tcPr>
            <w:tcW w:w="5148" w:type="dxa"/>
          </w:tcPr>
          <w:p w14:paraId="0EBE93E1" w14:textId="146F2316" w:rsidR="003270DF" w:rsidRPr="001B10D1" w:rsidRDefault="003270DF" w:rsidP="002B7E9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Дети (&lt;18 лет) с подозрением на МЛУ-ТБ без бактериологического подтверждения, но зарегистрированные как имевшие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близкий семейный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контакт с пациентом,</w:t>
            </w:r>
            <w:r w:rsidRPr="001B10D1">
              <w:rPr>
                <w:rStyle w:val="af6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у которого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подтвержден диагноз МЛУ-ТБ</w:t>
            </w:r>
          </w:p>
        </w:tc>
        <w:tc>
          <w:tcPr>
            <w:tcW w:w="5148" w:type="dxa"/>
          </w:tcPr>
          <w:p w14:paraId="403BD0DE" w14:textId="77777777" w:rsidR="003270DF" w:rsidRPr="00436181" w:rsidRDefault="003270DF" w:rsidP="002B7E9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270DF" w:rsidRPr="00436181" w14:paraId="22C13293" w14:textId="77777777" w:rsidTr="002B7E9C">
        <w:tc>
          <w:tcPr>
            <w:tcW w:w="5148" w:type="dxa"/>
          </w:tcPr>
          <w:p w14:paraId="2E907088" w14:textId="5A29007E" w:rsidR="003270DF" w:rsidRPr="001B10D1" w:rsidRDefault="003270DF" w:rsidP="005015B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Имеется информированное согласие на лечение краткосрочным режимом лечения, подписанное пациентом или ответственным опекуном для пациентов &lt;18 лет</w:t>
            </w:r>
            <w:r w:rsidR="005015B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148" w:type="dxa"/>
          </w:tcPr>
          <w:p w14:paraId="7639CED8" w14:textId="1149615B" w:rsidR="003270DF" w:rsidRPr="00436181" w:rsidRDefault="005015B6" w:rsidP="002B7E9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соответствии с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действующим 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Законодательством Республики Казахстан.</w:t>
            </w:r>
          </w:p>
        </w:tc>
      </w:tr>
    </w:tbl>
    <w:p w14:paraId="12DF546B" w14:textId="77777777" w:rsidR="00836868" w:rsidRDefault="00836868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D255A7C" w14:textId="76EE88DA" w:rsidR="00702BC7" w:rsidRPr="001B10D1" w:rsidRDefault="00942FA0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Краткосрочный режим лечения </w:t>
      </w:r>
      <w:r w:rsidR="00F82944">
        <w:rPr>
          <w:rFonts w:ascii="Times New Roman" w:hAnsi="Times New Roman"/>
          <w:sz w:val="22"/>
          <w:szCs w:val="22"/>
          <w:lang w:val="ru-RU"/>
        </w:rPr>
        <w:t xml:space="preserve">(КРЛ) </w:t>
      </w:r>
      <w:r w:rsidRPr="001B10D1">
        <w:rPr>
          <w:rFonts w:ascii="Times New Roman" w:hAnsi="Times New Roman"/>
          <w:sz w:val="22"/>
          <w:szCs w:val="22"/>
          <w:lang w:val="ru-RU"/>
        </w:rPr>
        <w:t>не может быть назначен пациентам, получавшим или получающим лечение по поводу МЛУ-ТБ с применением препаратов второго ряда более 1 месяца</w:t>
      </w:r>
      <w:r w:rsidR="00152AD2" w:rsidRPr="001B10D1">
        <w:rPr>
          <w:rFonts w:ascii="Times New Roman" w:hAnsi="Times New Roman"/>
          <w:sz w:val="22"/>
          <w:szCs w:val="22"/>
          <w:lang w:val="ru-RU"/>
        </w:rPr>
        <w:t>.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Наличие положительного результата ВИЧ не является препятствием для назначения </w:t>
      </w:r>
      <w:r w:rsidR="00E906AA">
        <w:rPr>
          <w:rFonts w:ascii="Times New Roman" w:hAnsi="Times New Roman"/>
          <w:sz w:val="22"/>
          <w:szCs w:val="22"/>
          <w:lang w:val="ru-RU"/>
        </w:rPr>
        <w:t>КРЛ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2D0D1499" w14:textId="77777777" w:rsidR="00FF4195" w:rsidRPr="001B10D1" w:rsidRDefault="00FF4195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p w14:paraId="69DC0B58" w14:textId="1B4AE5AB" w:rsidR="00702BC7" w:rsidRDefault="00145056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Противопоказания </w:t>
      </w:r>
      <w:r w:rsidR="008D6E9A">
        <w:rPr>
          <w:rFonts w:ascii="Times New Roman" w:hAnsi="Times New Roman"/>
          <w:sz w:val="22"/>
          <w:szCs w:val="22"/>
          <w:u w:val="single"/>
          <w:lang w:val="ru-RU"/>
        </w:rPr>
        <w:t>для применения</w:t>
      </w:r>
      <w:r w:rsidR="00144CBC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u w:val="single"/>
          <w:lang w:val="ru-RU"/>
        </w:rPr>
        <w:t>на начало лечения</w:t>
      </w:r>
      <w:r w:rsidR="00702BC7" w:rsidRPr="001B10D1">
        <w:rPr>
          <w:rFonts w:ascii="Times New Roman" w:hAnsi="Times New Roman"/>
          <w:sz w:val="22"/>
          <w:szCs w:val="22"/>
          <w:u w:val="single"/>
          <w:lang w:val="ru-RU"/>
        </w:rPr>
        <w:t>:</w:t>
      </w:r>
    </w:p>
    <w:p w14:paraId="62CFE0D7" w14:textId="77777777" w:rsidR="00AA35C1" w:rsidRDefault="00AA35C1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AA35C1" w:rsidRPr="00436181" w14:paraId="219FA9EE" w14:textId="77777777" w:rsidTr="00015E15">
        <w:tc>
          <w:tcPr>
            <w:tcW w:w="5148" w:type="dxa"/>
            <w:shd w:val="clear" w:color="auto" w:fill="5E2324"/>
          </w:tcPr>
          <w:p w14:paraId="167D4E40" w14:textId="79B3C6E0" w:rsidR="00AA35C1" w:rsidRPr="00436181" w:rsidRDefault="00145056" w:rsidP="00C62242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Противопоказания</w:t>
            </w:r>
          </w:p>
        </w:tc>
        <w:tc>
          <w:tcPr>
            <w:tcW w:w="5148" w:type="dxa"/>
            <w:shd w:val="clear" w:color="auto" w:fill="5E2324"/>
          </w:tcPr>
          <w:p w14:paraId="602FB781" w14:textId="7D3B4A7E" w:rsidR="00AA35C1" w:rsidRPr="00436181" w:rsidRDefault="00AA35C1" w:rsidP="00707719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436181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Комментарии</w:t>
            </w:r>
          </w:p>
        </w:tc>
      </w:tr>
      <w:tr w:rsidR="00440ECD" w:rsidRPr="00436181" w14:paraId="6C0650CC" w14:textId="77777777" w:rsidTr="002B7E9C">
        <w:tc>
          <w:tcPr>
            <w:tcW w:w="5148" w:type="dxa"/>
          </w:tcPr>
          <w:p w14:paraId="4CEF8BCE" w14:textId="77777777" w:rsidR="00440ECD" w:rsidRPr="00436181" w:rsidRDefault="00440ECD" w:rsidP="002B7E9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Исходные противопоказания к любому из лекарственных препаратов КРЛ, когда по заключению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лечащего врача преимущества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режима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не перевешивают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вероятный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риск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148" w:type="dxa"/>
          </w:tcPr>
          <w:p w14:paraId="1CD32A31" w14:textId="1F15D094" w:rsidR="00440ECD" w:rsidRPr="00436181" w:rsidRDefault="00605D54" w:rsidP="002B7E9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Непереносимость одного из лекарственных препаратов в схеме КРЛ.</w:t>
            </w:r>
          </w:p>
        </w:tc>
      </w:tr>
      <w:tr w:rsidR="00AA35C1" w:rsidRPr="00436181" w14:paraId="14211CBA" w14:textId="77777777" w:rsidTr="00AA35C1">
        <w:tc>
          <w:tcPr>
            <w:tcW w:w="5148" w:type="dxa"/>
          </w:tcPr>
          <w:p w14:paraId="4438DE1D" w14:textId="14CCC73B" w:rsidR="00AA35C1" w:rsidRDefault="00434BE1" w:rsidP="00434BE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Наличие лекарственной устойчивости к препаратам второго ряда, подтвержденной ТЛЧ на 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среде </w:t>
            </w:r>
            <w:r w:rsidR="00754D24">
              <w:rPr>
                <w:rFonts w:ascii="Times New Roman" w:hAnsi="Times New Roman"/>
                <w:sz w:val="22"/>
                <w:szCs w:val="22"/>
                <w:lang w:val="ru-RU"/>
              </w:rPr>
              <w:t>Левенште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йна-Йенсена  и/или </w:t>
            </w:r>
            <w:r w:rsidRPr="001B10D1">
              <w:rPr>
                <w:rFonts w:ascii="Times New Roman" w:hAnsi="Times New Roman"/>
                <w:sz w:val="22"/>
                <w:szCs w:val="22"/>
              </w:rPr>
              <w:t>MGIT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Fonts w:ascii="Times New Roman" w:hAnsi="Times New Roman"/>
                <w:sz w:val="22"/>
                <w:szCs w:val="22"/>
              </w:rPr>
              <w:t>BACTEC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-960 в соответствии с национальным диагностическим протоколом</w:t>
            </w:r>
            <w:r w:rsidR="008A67E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477B5D47" w14:textId="77777777" w:rsidR="008A67E5" w:rsidRPr="001B10D1" w:rsidRDefault="008A67E5" w:rsidP="008A67E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Пациенты с документально подтвержденной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лекарственной 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устойчивостью к фторхинолонам; </w:t>
            </w:r>
          </w:p>
          <w:p w14:paraId="62B642F6" w14:textId="77777777" w:rsidR="008A67E5" w:rsidRDefault="008A67E5" w:rsidP="008A67E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Пациенты с документально подтвержденной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лекарственной 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устойчивостью ко всем 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инъекционным препаратам второго ряда, канамицину/амикацину и капреомицину;</w:t>
            </w:r>
          </w:p>
          <w:p w14:paraId="0533B854" w14:textId="77777777" w:rsidR="008A67E5" w:rsidRPr="001B10D1" w:rsidRDefault="008A67E5" w:rsidP="008A67E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Пациенты с документально подтвержденной лекарственной устойчивостью к этионамиду/протионамиду (включая мутации в гене </w:t>
            </w:r>
            <w:r>
              <w:rPr>
                <w:rFonts w:ascii="Times New Roman" w:hAnsi="Times New Roman"/>
                <w:sz w:val="22"/>
                <w:szCs w:val="22"/>
              </w:rPr>
              <w:t>inhA</w:t>
            </w:r>
            <w:r w:rsidRPr="0020774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проведении исследования </w:t>
            </w:r>
            <w:r w:rsidRPr="001B10D1">
              <w:rPr>
                <w:rFonts w:ascii="Times New Roman" w:hAnsi="Times New Roman"/>
                <w:sz w:val="22"/>
                <w:szCs w:val="22"/>
              </w:rPr>
              <w:t>Hain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® MTBDRsl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).</w:t>
            </w:r>
          </w:p>
          <w:p w14:paraId="0A2B34B9" w14:textId="77777777" w:rsidR="008A67E5" w:rsidRDefault="008A67E5" w:rsidP="008A67E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Пациенту с подозрением или документально подтвержденной лекарственной устойчивостью к фторхинолону и инъекционным препаратам второго ряда (ШЛУ-ТБ);</w:t>
            </w:r>
          </w:p>
          <w:p w14:paraId="0546CFAE" w14:textId="36925029" w:rsidR="008A67E5" w:rsidRPr="008A67E5" w:rsidRDefault="008A67E5" w:rsidP="008A67E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A67E5">
              <w:rPr>
                <w:rFonts w:ascii="Times New Roman" w:hAnsi="Times New Roman"/>
                <w:sz w:val="22"/>
                <w:szCs w:val="22"/>
                <w:lang w:val="ru-RU"/>
              </w:rPr>
              <w:t>Пациенты, имеющие близкий семейный контакт с вышеперечисленными группами больных.</w:t>
            </w:r>
          </w:p>
        </w:tc>
        <w:tc>
          <w:tcPr>
            <w:tcW w:w="5148" w:type="dxa"/>
          </w:tcPr>
          <w:p w14:paraId="0899ECE1" w14:textId="11023D9A" w:rsidR="00AA35C1" w:rsidRPr="00436181" w:rsidRDefault="002E0A35" w:rsidP="002E0A3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Применение экспресс метода</w:t>
            </w:r>
            <w:r w:rsidR="008A67E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8A67E5" w:rsidRPr="001B10D1">
              <w:rPr>
                <w:rFonts w:ascii="Times New Roman" w:hAnsi="Times New Roman"/>
                <w:sz w:val="22"/>
                <w:szCs w:val="22"/>
              </w:rPr>
              <w:t>Hain</w:t>
            </w:r>
            <w:r w:rsidR="008A67E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® MTBDRsl является базовым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(приоритетным)</w:t>
            </w:r>
            <w:r w:rsidR="008A67E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тестом диагностики лекарственной чувствительности к ПВР, при котором в случае определения молекулярной мутации к ПВР, назначение КРЛ противопоказано.</w:t>
            </w:r>
          </w:p>
        </w:tc>
      </w:tr>
      <w:tr w:rsidR="00AA35C1" w:rsidRPr="00436181" w14:paraId="77267724" w14:textId="77777777" w:rsidTr="00AA35C1">
        <w:tc>
          <w:tcPr>
            <w:tcW w:w="5148" w:type="dxa"/>
          </w:tcPr>
          <w:p w14:paraId="66F63224" w14:textId="493F81BD" w:rsidR="00AA35C1" w:rsidRDefault="008B2760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Имеют один или более факторов риска для удлинения интервала </w:t>
            </w:r>
            <w:r w:rsidRPr="001B10D1">
              <w:rPr>
                <w:rFonts w:ascii="Times New Roman" w:hAnsi="Times New Roman"/>
                <w:sz w:val="22"/>
                <w:szCs w:val="22"/>
                <w:lang w:val="en-GB"/>
              </w:rPr>
              <w:t>QT</w:t>
            </w:r>
            <w:r w:rsidR="00DE2D27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0DEE7522" w14:textId="77777777" w:rsidR="00DE2D27" w:rsidRPr="001B10D1" w:rsidRDefault="00DE2D27" w:rsidP="00DE2D27">
            <w:pPr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ЭКГ на начальном этапе (до начала лечения по схеме), демонстрирующая интервал </w:t>
            </w:r>
            <w:r w:rsidRPr="001B10D1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QTcF</w:t>
            </w:r>
            <w:r w:rsidRPr="001B10D1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(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по формуле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Фридерика)</w:t>
            </w:r>
            <w:r w:rsidRPr="001B10D1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&gt; 450 мс у мужчин и 470  мс у женщин;</w:t>
            </w:r>
          </w:p>
          <w:p w14:paraId="10105BF7" w14:textId="77777777" w:rsidR="00DE2D27" w:rsidRPr="001B10D1" w:rsidRDefault="00DE2D27" w:rsidP="00DE2D27">
            <w:pPr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Один или более факторов риска для удлинения интервала </w:t>
            </w:r>
            <w:r w:rsidRPr="001B10D1">
              <w:rPr>
                <w:rFonts w:ascii="Times New Roman" w:hAnsi="Times New Roman"/>
                <w:sz w:val="22"/>
                <w:szCs w:val="22"/>
                <w:lang w:val="en-GB"/>
              </w:rPr>
              <w:t>QT</w:t>
            </w:r>
            <w:r w:rsidRPr="001B10D1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(за исключением возраста и пола), или другие неконтролируемые факторы риска пируэтной тахикардии</w:t>
            </w:r>
            <w:r w:rsidRPr="001B10D1">
              <w:rPr>
                <w:rFonts w:ascii="Times New Roman" w:eastAsiaTheme="minorHAns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TdP</w:t>
            </w:r>
            <w:r w:rsidRPr="001B10D1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;</w:t>
            </w:r>
          </w:p>
          <w:p w14:paraId="5EA4D890" w14:textId="77777777" w:rsidR="00DE2D27" w:rsidRPr="001B10D1" w:rsidRDefault="00DE2D27" w:rsidP="00DE2D27">
            <w:pPr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Эпизоды обморока в анамнезе, симптоматические или бессимптомные аритмии (за исключением синусовой аритмии); </w:t>
            </w:r>
            <w:r w:rsidRPr="001B10D1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</w:p>
          <w:p w14:paraId="080F7415" w14:textId="77777777" w:rsidR="00DE2D27" w:rsidRDefault="00DE2D27" w:rsidP="00DE2D27">
            <w:pPr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1B10D1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Пациенты с другими клинически значимыми отклонениями ЭКГ, обнаруженными при скрининге, например, аритмия, ишемия или сердечная недостаточность.</w:t>
            </w:r>
          </w:p>
          <w:p w14:paraId="7096ABF0" w14:textId="53E4F3BD" w:rsidR="00DE2D27" w:rsidRPr="00DE2D27" w:rsidRDefault="00DE2D27" w:rsidP="00DE2D27">
            <w:pPr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DE2D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Пациенты  с синдромом удлиненного интервала </w:t>
            </w:r>
            <w:r w:rsidRPr="00DE2D27">
              <w:rPr>
                <w:rFonts w:ascii="Times New Roman" w:eastAsiaTheme="minorHAnsi" w:hAnsi="Times New Roman"/>
                <w:sz w:val="22"/>
                <w:szCs w:val="22"/>
              </w:rPr>
              <w:t>QT</w:t>
            </w:r>
            <w:r w:rsidRPr="00DE2D27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в семейном анамнезе.</w:t>
            </w:r>
          </w:p>
        </w:tc>
        <w:tc>
          <w:tcPr>
            <w:tcW w:w="5148" w:type="dxa"/>
          </w:tcPr>
          <w:p w14:paraId="5F4F1005" w14:textId="47D32C4C" w:rsidR="00AA35C1" w:rsidRPr="00204522" w:rsidRDefault="00204522" w:rsidP="00A454BA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204522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 осторожностью при QTcF &gt; 450/470 мс у пациентов мужского/женского пола. Необходимо проводить еженедельный ЭКГ мониторинг и исследование уровня электролитов.</w:t>
            </w:r>
          </w:p>
        </w:tc>
      </w:tr>
      <w:tr w:rsidR="00AA35C1" w:rsidRPr="00436181" w14:paraId="739EB01E" w14:textId="77777777" w:rsidTr="00AA35C1">
        <w:tc>
          <w:tcPr>
            <w:tcW w:w="5148" w:type="dxa"/>
          </w:tcPr>
          <w:p w14:paraId="19B58C6D" w14:textId="533CCD5C" w:rsidR="00AA35C1" w:rsidRPr="003574BE" w:rsidRDefault="003574BE" w:rsidP="00D8410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Тяжелая почечная недостаточность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с расчетным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клиренсом креатинина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&lt;30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мл/мин при исходном обследовании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(рассчитанный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формуле Кокрофта-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Голта)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148" w:type="dxa"/>
          </w:tcPr>
          <w:p w14:paraId="64D8FE3F" w14:textId="77777777" w:rsidR="00AA35C1" w:rsidRPr="00436181" w:rsidRDefault="00AA35C1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A35C1" w:rsidRPr="00436181" w14:paraId="608F8410" w14:textId="77777777" w:rsidTr="00AA35C1">
        <w:tc>
          <w:tcPr>
            <w:tcW w:w="5148" w:type="dxa"/>
          </w:tcPr>
          <w:p w14:paraId="29D76B0E" w14:textId="3D83DC69" w:rsidR="00AA35C1" w:rsidRPr="003574BE" w:rsidRDefault="003574BE" w:rsidP="00D8410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Пациенты в критическом состоянии, которые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заключению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лечащего врача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вряд ли смогут прожить более 2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недель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(такие пациенты</w:t>
            </w:r>
            <w:r w:rsidRPr="001B10D1">
              <w:rPr>
                <w:rStyle w:val="af6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могут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начать лечение МЛУ-ТБ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10D1"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в соответствии с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Национальным руководством по лечению МЛУ-ТБ).</w:t>
            </w:r>
          </w:p>
        </w:tc>
        <w:tc>
          <w:tcPr>
            <w:tcW w:w="5148" w:type="dxa"/>
          </w:tcPr>
          <w:p w14:paraId="4832D12D" w14:textId="77777777" w:rsidR="00AA35C1" w:rsidRPr="00436181" w:rsidRDefault="00AA35C1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84103" w:rsidRPr="00436181" w14:paraId="490060A7" w14:textId="77777777" w:rsidTr="00AA35C1">
        <w:tc>
          <w:tcPr>
            <w:tcW w:w="5148" w:type="dxa"/>
          </w:tcPr>
          <w:p w14:paraId="22E14FEB" w14:textId="2E88B81E" w:rsidR="00D84103" w:rsidRPr="001B10D1" w:rsidRDefault="00D84103" w:rsidP="00D84103">
            <w:pPr>
              <w:spacing w:line="276" w:lineRule="auto"/>
              <w:contextualSpacing/>
              <w:jc w:val="both"/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Пациенты с внелегочным ТБ.</w:t>
            </w:r>
          </w:p>
        </w:tc>
        <w:tc>
          <w:tcPr>
            <w:tcW w:w="5148" w:type="dxa"/>
          </w:tcPr>
          <w:p w14:paraId="38C3C243" w14:textId="4AA65C45" w:rsidR="00D84103" w:rsidRPr="00436181" w:rsidRDefault="002B780D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имеется достаточных данных.</w:t>
            </w:r>
          </w:p>
        </w:tc>
      </w:tr>
      <w:tr w:rsidR="00003E4F" w:rsidRPr="00436181" w14:paraId="021E0EE9" w14:textId="77777777" w:rsidTr="00AA35C1">
        <w:tc>
          <w:tcPr>
            <w:tcW w:w="5148" w:type="dxa"/>
          </w:tcPr>
          <w:p w14:paraId="1AB46EAF" w14:textId="562EB578" w:rsidR="00003E4F" w:rsidRDefault="00003E4F" w:rsidP="00D84103">
            <w:pPr>
              <w:spacing w:line="276" w:lineRule="auto"/>
              <w:contextualSpacing/>
              <w:jc w:val="both"/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Отсутствие одного из препаратов, используемых в схеме краткосрочного режима лечения.</w:t>
            </w:r>
          </w:p>
        </w:tc>
        <w:tc>
          <w:tcPr>
            <w:tcW w:w="5148" w:type="dxa"/>
          </w:tcPr>
          <w:p w14:paraId="1706FCD4" w14:textId="77777777" w:rsidR="00003E4F" w:rsidRPr="00436181" w:rsidRDefault="00003E4F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28AE5110" w14:textId="77777777" w:rsidR="003574BE" w:rsidRPr="003574BE" w:rsidRDefault="003574BE" w:rsidP="003574BE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C192FA6" w14:textId="7F95ED5A" w:rsidR="00C41F71" w:rsidRDefault="00C41F71" w:rsidP="0098256D">
      <w:pPr>
        <w:spacing w:line="276" w:lineRule="auto"/>
        <w:contextualSpacing/>
        <w:jc w:val="both"/>
        <w:rPr>
          <w:rStyle w:val="hps"/>
          <w:rFonts w:ascii="Times New Roman" w:hAnsi="Times New Roman"/>
          <w:sz w:val="22"/>
          <w:szCs w:val="22"/>
          <w:lang w:val="ru-RU"/>
        </w:rPr>
      </w:pPr>
      <w:r>
        <w:rPr>
          <w:rStyle w:val="hps"/>
          <w:rFonts w:ascii="Times New Roman" w:hAnsi="Times New Roman"/>
          <w:sz w:val="22"/>
          <w:szCs w:val="22"/>
          <w:lang w:val="ru-RU"/>
        </w:rPr>
        <w:t xml:space="preserve">Пациенты, </w:t>
      </w:r>
      <w:r w:rsidR="00160DE0">
        <w:rPr>
          <w:rStyle w:val="hps"/>
          <w:rFonts w:ascii="Times New Roman" w:hAnsi="Times New Roman"/>
          <w:sz w:val="22"/>
          <w:szCs w:val="22"/>
          <w:lang w:val="ru-RU"/>
        </w:rPr>
        <w:t>которые не могут начать лечение краткосрочным режимом по одной или более причин, перечисленных выше</w:t>
      </w:r>
      <w:r w:rsidR="00E33121">
        <w:rPr>
          <w:rStyle w:val="hps"/>
          <w:rFonts w:ascii="Times New Roman" w:hAnsi="Times New Roman"/>
          <w:sz w:val="22"/>
          <w:szCs w:val="22"/>
          <w:lang w:val="ru-RU"/>
        </w:rPr>
        <w:t>,</w:t>
      </w:r>
      <w:r w:rsidR="00160DE0">
        <w:rPr>
          <w:rStyle w:val="hps"/>
          <w:rFonts w:ascii="Times New Roman" w:hAnsi="Times New Roman"/>
          <w:sz w:val="22"/>
          <w:szCs w:val="22"/>
          <w:lang w:val="ru-RU"/>
        </w:rPr>
        <w:t xml:space="preserve"> должны быть переведены на лечение индивидуализированным режимом с применением новых ПТП, бедаквилина или деламанида, или стандартным режимом лечения МЛУ-ТБ в </w:t>
      </w:r>
      <w:r w:rsidR="00160DE0">
        <w:rPr>
          <w:rStyle w:val="hps"/>
          <w:rFonts w:ascii="Times New Roman" w:hAnsi="Times New Roman"/>
          <w:sz w:val="22"/>
          <w:szCs w:val="22"/>
          <w:lang w:val="ru-RU"/>
        </w:rPr>
        <w:lastRenderedPageBreak/>
        <w:t>соответствии с Национальным руководством по МЛУ-ТБ.</w:t>
      </w:r>
      <w:r w:rsidR="00A9446E">
        <w:rPr>
          <w:rStyle w:val="hps"/>
          <w:rFonts w:ascii="Times New Roman" w:hAnsi="Times New Roman"/>
          <w:sz w:val="22"/>
          <w:szCs w:val="22"/>
          <w:lang w:val="ru-RU"/>
        </w:rPr>
        <w:t xml:space="preserve"> В частности, пациенты с наличием документально подтвержденной лекарственной устойчивости к препаратам второго ряда, пре-ШЛУ-ТБ или ШЛУ-ТБ, должны в обязательном порядке начать лечение индивидуализированным режимом лечения с применением по-меньшей мере одного из двух новых ПТП</w:t>
      </w:r>
      <w:r w:rsidR="00B3207A">
        <w:rPr>
          <w:rStyle w:val="hps"/>
          <w:rFonts w:ascii="Times New Roman" w:hAnsi="Times New Roman"/>
          <w:sz w:val="22"/>
          <w:szCs w:val="22"/>
          <w:lang w:val="ru-RU"/>
        </w:rPr>
        <w:t xml:space="preserve"> (бедаквилина и/или деламанида), линезолидом и в большинстве случаев с клофазимином. </w:t>
      </w:r>
    </w:p>
    <w:p w14:paraId="6FA656F1" w14:textId="77777777" w:rsidR="00B3207A" w:rsidRDefault="00B3207A" w:rsidP="0098256D">
      <w:pPr>
        <w:spacing w:line="276" w:lineRule="auto"/>
        <w:contextualSpacing/>
        <w:jc w:val="both"/>
        <w:rPr>
          <w:rStyle w:val="hps"/>
          <w:rFonts w:ascii="Times New Roman" w:hAnsi="Times New Roman"/>
          <w:sz w:val="22"/>
          <w:szCs w:val="22"/>
          <w:lang w:val="ru-RU"/>
        </w:rPr>
      </w:pPr>
    </w:p>
    <w:p w14:paraId="5B625B87" w14:textId="76CEBAE1" w:rsidR="00B3207A" w:rsidRDefault="00B3207A" w:rsidP="0098256D">
      <w:pPr>
        <w:spacing w:line="276" w:lineRule="auto"/>
        <w:contextualSpacing/>
        <w:jc w:val="both"/>
        <w:rPr>
          <w:rStyle w:val="hps"/>
          <w:rFonts w:ascii="Times New Roman" w:hAnsi="Times New Roman"/>
          <w:sz w:val="22"/>
          <w:szCs w:val="22"/>
          <w:lang w:val="ru-RU"/>
        </w:rPr>
      </w:pPr>
      <w:r>
        <w:rPr>
          <w:rStyle w:val="hps"/>
          <w:rFonts w:ascii="Times New Roman" w:hAnsi="Times New Roman"/>
          <w:sz w:val="22"/>
          <w:szCs w:val="22"/>
          <w:lang w:val="ru-RU"/>
        </w:rPr>
        <w:t>Пациенты с наличием документально подтвержденной устойчивости к этионамиду/протионамиду, но отсутствием устойчивости к фторхинолону и/или инъекционному препарату второго ряда (пре-ШЛУ-ТБ или ШЛУ-ТБ)</w:t>
      </w:r>
      <w:r w:rsidR="00011BA3">
        <w:rPr>
          <w:rStyle w:val="hps"/>
          <w:rFonts w:ascii="Times New Roman" w:hAnsi="Times New Roman"/>
          <w:sz w:val="22"/>
          <w:szCs w:val="22"/>
          <w:lang w:val="ru-RU"/>
        </w:rPr>
        <w:t xml:space="preserve"> могут также начать лечение новыми ПТП, в особенности при одновременной </w:t>
      </w:r>
      <w:r w:rsidR="00EB08C7">
        <w:rPr>
          <w:rStyle w:val="hps"/>
          <w:rFonts w:ascii="Times New Roman" w:hAnsi="Times New Roman"/>
          <w:sz w:val="22"/>
          <w:szCs w:val="22"/>
          <w:lang w:val="ru-RU"/>
        </w:rPr>
        <w:t xml:space="preserve">лекарственной </w:t>
      </w:r>
      <w:r w:rsidR="00011BA3">
        <w:rPr>
          <w:rStyle w:val="hps"/>
          <w:rFonts w:ascii="Times New Roman" w:hAnsi="Times New Roman"/>
          <w:sz w:val="22"/>
          <w:szCs w:val="22"/>
          <w:lang w:val="ru-RU"/>
        </w:rPr>
        <w:t>устойчивости к другим препаратам второго ряда, таким как циклосерин и/или ПАСК.</w:t>
      </w:r>
      <w:r w:rsidR="00701D16">
        <w:rPr>
          <w:rStyle w:val="hps"/>
          <w:rFonts w:ascii="Times New Roman" w:hAnsi="Times New Roman"/>
          <w:sz w:val="22"/>
          <w:szCs w:val="22"/>
          <w:lang w:val="ru-RU"/>
        </w:rPr>
        <w:t xml:space="preserve"> </w:t>
      </w:r>
      <w:r w:rsidR="00F21326">
        <w:rPr>
          <w:rStyle w:val="hps"/>
          <w:rFonts w:ascii="Times New Roman" w:hAnsi="Times New Roman"/>
          <w:sz w:val="22"/>
          <w:szCs w:val="22"/>
          <w:lang w:val="ru-RU"/>
        </w:rPr>
        <w:t>К пациентам из близких семейных контактов должен применяться аналогичный подход при выборе режима лечения.</w:t>
      </w:r>
      <w:r w:rsidR="00733B0B">
        <w:rPr>
          <w:rStyle w:val="hps"/>
          <w:rFonts w:ascii="Times New Roman" w:hAnsi="Times New Roman"/>
          <w:sz w:val="22"/>
          <w:szCs w:val="22"/>
          <w:lang w:val="ru-RU"/>
        </w:rPr>
        <w:t xml:space="preserve"> Дополнительно, пациенты с высоким риском развития неблагоприятного исхода в лечении, в частности, при распространенном поражении легочной паренхимы или диссеминированном туберкулезе, или с наличием клинически значимого сопутствующего заболевания, также могут начать лечение индивидуализированным режимом с применением новых ПТП (бедаквилина и</w:t>
      </w:r>
      <w:r w:rsidR="00C10A59">
        <w:rPr>
          <w:rStyle w:val="hps"/>
          <w:rFonts w:ascii="Times New Roman" w:hAnsi="Times New Roman"/>
          <w:sz w:val="22"/>
          <w:szCs w:val="22"/>
          <w:lang w:val="ru-RU"/>
        </w:rPr>
        <w:t>/или деламанида), в соответствии с руководством ВОЗ (2016).</w:t>
      </w:r>
    </w:p>
    <w:p w14:paraId="1D45E4D3" w14:textId="77777777" w:rsidR="00C41F71" w:rsidRDefault="00C41F71" w:rsidP="0098256D">
      <w:pPr>
        <w:spacing w:line="276" w:lineRule="auto"/>
        <w:contextualSpacing/>
        <w:jc w:val="both"/>
        <w:rPr>
          <w:rStyle w:val="hps"/>
          <w:rFonts w:ascii="Times New Roman" w:hAnsi="Times New Roman"/>
          <w:sz w:val="22"/>
          <w:szCs w:val="22"/>
          <w:lang w:val="ru-RU"/>
        </w:rPr>
      </w:pPr>
    </w:p>
    <w:p w14:paraId="158EA9B5" w14:textId="38BCC333" w:rsidR="00702BC7" w:rsidRPr="001B10D1" w:rsidRDefault="008D13BF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Следует отметить, что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беременность и кормление грудью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не являются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критериями для исключения</w:t>
      </w:r>
      <w:r w:rsidR="002B1023" w:rsidRPr="001B10D1">
        <w:rPr>
          <w:rFonts w:ascii="Times New Roman" w:hAnsi="Times New Roman"/>
          <w:sz w:val="22"/>
          <w:szCs w:val="22"/>
          <w:lang w:val="ru-RU"/>
        </w:rPr>
        <w:t xml:space="preserve">, но требуют внесения корректировок в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режим </w:t>
      </w:r>
      <w:r w:rsidR="00303F98" w:rsidRPr="001B10D1">
        <w:rPr>
          <w:rFonts w:ascii="Times New Roman" w:hAnsi="Times New Roman"/>
          <w:sz w:val="22"/>
          <w:szCs w:val="22"/>
          <w:lang w:val="ru-RU"/>
        </w:rPr>
        <w:t xml:space="preserve">лечения </w:t>
      </w:r>
      <w:r w:rsidRPr="001B10D1">
        <w:rPr>
          <w:rFonts w:ascii="Times New Roman" w:hAnsi="Times New Roman"/>
          <w:sz w:val="22"/>
          <w:szCs w:val="22"/>
          <w:lang w:val="ru-RU"/>
        </w:rPr>
        <w:t>в соответствии с описанием, представленным в</w:t>
      </w:r>
      <w:r w:rsidR="002B1023" w:rsidRPr="001B10D1">
        <w:rPr>
          <w:rFonts w:ascii="Times New Roman" w:hAnsi="Times New Roman"/>
          <w:sz w:val="22"/>
          <w:szCs w:val="22"/>
          <w:lang w:val="ru-RU"/>
        </w:rPr>
        <w:t xml:space="preserve"> Раздел</w:t>
      </w:r>
      <w:r w:rsidRPr="001B10D1">
        <w:rPr>
          <w:rFonts w:ascii="Times New Roman" w:hAnsi="Times New Roman"/>
          <w:sz w:val="22"/>
          <w:szCs w:val="22"/>
          <w:lang w:val="ru-RU"/>
        </w:rPr>
        <w:t>е</w:t>
      </w:r>
      <w:r w:rsidR="002B1023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E1CB3" w:rsidRPr="001B10D1">
        <w:rPr>
          <w:rFonts w:ascii="Times New Roman" w:hAnsi="Times New Roman"/>
          <w:sz w:val="22"/>
          <w:szCs w:val="22"/>
          <w:lang w:val="ru-RU"/>
        </w:rPr>
        <w:t>7</w:t>
      </w:r>
      <w:r w:rsidR="00BA3787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B1023" w:rsidRPr="001B10D1">
        <w:rPr>
          <w:rFonts w:ascii="Times New Roman" w:hAnsi="Times New Roman"/>
          <w:sz w:val="22"/>
          <w:szCs w:val="22"/>
          <w:lang w:val="ru-RU"/>
        </w:rPr>
        <w:t>«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>Регистрация и п</w:t>
      </w:r>
      <w:r w:rsidR="002B1023" w:rsidRPr="001B10D1">
        <w:rPr>
          <w:rFonts w:ascii="Times New Roman" w:hAnsi="Times New Roman"/>
          <w:sz w:val="22"/>
          <w:szCs w:val="22"/>
          <w:lang w:val="ru-RU"/>
        </w:rPr>
        <w:t xml:space="preserve">ротоколы лечения».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Беременным женщинам будет предложено рассмотрение вопроса о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начале лечения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после первого триместра беременности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(</w:t>
      </w:r>
      <w:r w:rsidR="00303F98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первые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12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недель беременности)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C15459" w:rsidRPr="001B10D1">
        <w:rPr>
          <w:rFonts w:ascii="Times New Roman" w:hAnsi="Times New Roman"/>
          <w:sz w:val="22"/>
          <w:szCs w:val="22"/>
          <w:lang w:val="ru-RU"/>
        </w:rPr>
        <w:t>аналогично со</w:t>
      </w:r>
      <w:r w:rsidR="00C15459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стандартным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20</w:t>
      </w:r>
      <w:r w:rsidR="006E7925">
        <w:rPr>
          <w:rFonts w:ascii="Times New Roman" w:hAnsi="Times New Roman"/>
          <w:sz w:val="22"/>
          <w:szCs w:val="22"/>
          <w:lang w:val="ru-RU"/>
        </w:rPr>
        <w:t>-</w:t>
      </w:r>
      <w:r w:rsidR="00C15459" w:rsidRPr="001B10D1">
        <w:rPr>
          <w:rStyle w:val="hps"/>
          <w:rFonts w:ascii="Times New Roman" w:hAnsi="Times New Roman"/>
          <w:sz w:val="22"/>
          <w:szCs w:val="22"/>
          <w:lang w:val="ru-RU"/>
        </w:rPr>
        <w:t>месячным курсом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лечения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F1835" w:rsidRPr="001B10D1">
        <w:rPr>
          <w:rFonts w:ascii="Times New Roman" w:hAnsi="Times New Roman"/>
          <w:sz w:val="22"/>
          <w:szCs w:val="22"/>
          <w:lang w:val="ru-RU"/>
        </w:rPr>
        <w:t xml:space="preserve">МЛУ-ТБ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после сбора полной информации и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 xml:space="preserve"> проведения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консультирования для оценки </w:t>
      </w:r>
      <w:r w:rsidR="00AF1835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возможных </w:t>
      </w:r>
      <w:r w:rsidR="00A93C49" w:rsidRPr="001B10D1">
        <w:rPr>
          <w:rStyle w:val="hps"/>
          <w:rFonts w:ascii="Times New Roman" w:hAnsi="Times New Roman"/>
          <w:sz w:val="22"/>
          <w:szCs w:val="22"/>
          <w:lang w:val="ru-RU"/>
        </w:rPr>
        <w:t>рисков и преимуществ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1D11462B" w14:textId="77777777" w:rsidR="00702BC7" w:rsidRPr="001B10D1" w:rsidRDefault="00702BC7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ABDA90D" w14:textId="77777777" w:rsidR="00702BC7" w:rsidRPr="001B10D1" w:rsidRDefault="00702BC7" w:rsidP="0098256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93C49" w:rsidRPr="001B10D1">
        <w:rPr>
          <w:rFonts w:ascii="Times New Roman" w:hAnsi="Times New Roman"/>
          <w:sz w:val="22"/>
          <w:szCs w:val="22"/>
          <w:lang w:val="ru-RU"/>
        </w:rPr>
        <w:t>Предварительные условия перед началом лечения в рамках проекта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: </w:t>
      </w:r>
    </w:p>
    <w:p w14:paraId="190B31DD" w14:textId="4B2785CE" w:rsidR="00702BC7" w:rsidRPr="001B10D1" w:rsidRDefault="00A93C49" w:rsidP="0098256D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Больной должен </w:t>
      </w:r>
      <w:r w:rsidR="00AF1835" w:rsidRPr="001B10D1">
        <w:rPr>
          <w:rFonts w:ascii="Times New Roman" w:hAnsi="Times New Roman"/>
          <w:sz w:val="22"/>
          <w:szCs w:val="22"/>
          <w:lang w:val="ru-RU"/>
        </w:rPr>
        <w:t>проживать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или быть готовым находиться на протяжении всего курса лечения МЛУ-ТБ в пилотн</w:t>
      </w:r>
      <w:r w:rsidR="00231961" w:rsidRPr="001B10D1">
        <w:rPr>
          <w:rFonts w:ascii="Times New Roman" w:hAnsi="Times New Roman"/>
          <w:sz w:val="22"/>
          <w:szCs w:val="22"/>
          <w:lang w:val="ru-RU"/>
        </w:rPr>
        <w:t xml:space="preserve">ых регионах </w:t>
      </w:r>
      <w:r w:rsidR="00AF1835" w:rsidRPr="001B10D1">
        <w:rPr>
          <w:rFonts w:ascii="Times New Roman" w:hAnsi="Times New Roman"/>
          <w:sz w:val="22"/>
          <w:szCs w:val="22"/>
          <w:lang w:val="ru-RU"/>
        </w:rPr>
        <w:t xml:space="preserve">Республики Казахстан, внедряющих КРЛ в рамках проекта ГФ </w:t>
      </w:r>
      <w:r w:rsidR="00FF4195" w:rsidRPr="001B10D1">
        <w:rPr>
          <w:rFonts w:ascii="Times New Roman" w:hAnsi="Times New Roman"/>
          <w:sz w:val="22"/>
          <w:szCs w:val="22"/>
          <w:lang w:val="ru-RU"/>
        </w:rPr>
        <w:t>(</w:t>
      </w:r>
      <w:r w:rsidR="00BF21B5" w:rsidRPr="001B10D1">
        <w:rPr>
          <w:rFonts w:ascii="Times New Roman" w:hAnsi="Times New Roman"/>
          <w:sz w:val="22"/>
          <w:szCs w:val="22"/>
          <w:lang w:val="ru-RU"/>
        </w:rPr>
        <w:t>Ак</w:t>
      </w:r>
      <w:r w:rsidR="00AF1835" w:rsidRPr="001B10D1">
        <w:rPr>
          <w:rFonts w:ascii="Times New Roman" w:hAnsi="Times New Roman"/>
          <w:sz w:val="22"/>
          <w:szCs w:val="22"/>
          <w:lang w:val="ru-RU"/>
        </w:rPr>
        <w:t>молинская, Актюбинская, Восточно-Казахстанская области</w:t>
      </w:r>
      <w:r w:rsidR="00BF21B5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F781E" w:rsidRPr="001B10D1">
        <w:rPr>
          <w:rFonts w:ascii="Times New Roman" w:hAnsi="Times New Roman"/>
          <w:sz w:val="22"/>
          <w:szCs w:val="22"/>
          <w:lang w:val="ru-RU"/>
        </w:rPr>
        <w:t>и/</w:t>
      </w:r>
      <w:r w:rsidR="00BF21B5" w:rsidRPr="001B10D1">
        <w:rPr>
          <w:rFonts w:ascii="Times New Roman" w:hAnsi="Times New Roman"/>
          <w:sz w:val="22"/>
          <w:szCs w:val="22"/>
          <w:lang w:val="ru-RU"/>
        </w:rPr>
        <w:t>или</w:t>
      </w:r>
      <w:r w:rsidR="00F3694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54C61" w:rsidRPr="001B10D1">
        <w:rPr>
          <w:rFonts w:ascii="Times New Roman" w:hAnsi="Times New Roman"/>
          <w:sz w:val="22"/>
          <w:szCs w:val="22"/>
          <w:lang w:val="ru-RU"/>
        </w:rPr>
        <w:t>ННЦФ МЗ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РК</w:t>
      </w:r>
      <w:r w:rsidR="006F6391" w:rsidRPr="001B10D1">
        <w:rPr>
          <w:rFonts w:ascii="Times New Roman" w:hAnsi="Times New Roman"/>
          <w:sz w:val="22"/>
          <w:szCs w:val="22"/>
          <w:lang w:val="ru-RU"/>
        </w:rPr>
        <w:t>).</w:t>
      </w:r>
    </w:p>
    <w:p w14:paraId="5D84B277" w14:textId="77777777" w:rsidR="00702BC7" w:rsidRPr="001B10D1" w:rsidRDefault="00BF21B5" w:rsidP="0098256D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Отсутствие критериев </w:t>
      </w:r>
      <w:r w:rsidR="00231961" w:rsidRPr="001B10D1">
        <w:rPr>
          <w:rFonts w:ascii="Times New Roman" w:hAnsi="Times New Roman"/>
          <w:sz w:val="22"/>
          <w:szCs w:val="22"/>
          <w:lang w:val="ru-RU"/>
        </w:rPr>
        <w:t>исключения</w:t>
      </w:r>
      <w:r w:rsidR="00702BC7" w:rsidRPr="001B10D1">
        <w:rPr>
          <w:rFonts w:ascii="Times New Roman" w:hAnsi="Times New Roman"/>
          <w:sz w:val="22"/>
          <w:szCs w:val="22"/>
          <w:lang w:val="ru-RU"/>
        </w:rPr>
        <w:t>;</w:t>
      </w:r>
    </w:p>
    <w:p w14:paraId="46BF6E80" w14:textId="1FB2918B" w:rsidR="00702BC7" w:rsidRPr="001B10D1" w:rsidRDefault="00231961" w:rsidP="0098256D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Завершение предварительн</w:t>
      </w:r>
      <w:r w:rsidR="00615199" w:rsidRPr="001B10D1">
        <w:rPr>
          <w:rFonts w:ascii="Times New Roman" w:hAnsi="Times New Roman"/>
          <w:sz w:val="22"/>
          <w:szCs w:val="22"/>
          <w:lang w:val="ru-RU"/>
        </w:rPr>
        <w:t>ого обследования</w:t>
      </w:r>
      <w:r w:rsidR="00BF21B5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1B10D1">
        <w:rPr>
          <w:rFonts w:ascii="Times New Roman" w:hAnsi="Times New Roman"/>
          <w:sz w:val="22"/>
          <w:szCs w:val="22"/>
          <w:lang w:val="ru-RU"/>
        </w:rPr>
        <w:t>в соответствии с</w:t>
      </w:r>
      <w:r w:rsidR="00BF21B5" w:rsidRPr="001B10D1">
        <w:rPr>
          <w:rFonts w:ascii="Times New Roman" w:hAnsi="Times New Roman"/>
          <w:sz w:val="22"/>
          <w:szCs w:val="22"/>
          <w:lang w:val="ru-RU"/>
        </w:rPr>
        <w:t xml:space="preserve"> раздел</w:t>
      </w:r>
      <w:r w:rsidRPr="001B10D1">
        <w:rPr>
          <w:rFonts w:ascii="Times New Roman" w:hAnsi="Times New Roman"/>
          <w:sz w:val="22"/>
          <w:szCs w:val="22"/>
          <w:lang w:val="ru-RU"/>
        </w:rPr>
        <w:t>ом</w:t>
      </w:r>
      <w:r w:rsidR="00BF21B5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83DC5" w:rsidRPr="00207743">
        <w:rPr>
          <w:rFonts w:ascii="Times New Roman" w:hAnsi="Times New Roman"/>
          <w:sz w:val="22"/>
          <w:szCs w:val="22"/>
          <w:lang w:val="ru-RU"/>
        </w:rPr>
        <w:t>10</w:t>
      </w:r>
      <w:r w:rsidR="00E62EEE" w:rsidRPr="001B10D1">
        <w:rPr>
          <w:rFonts w:ascii="Times New Roman" w:hAnsi="Times New Roman"/>
          <w:sz w:val="22"/>
          <w:szCs w:val="22"/>
          <w:lang w:val="ru-RU"/>
        </w:rPr>
        <w:t xml:space="preserve"> ниже</w:t>
      </w:r>
      <w:r w:rsidR="00702BC7" w:rsidRPr="001B10D1">
        <w:rPr>
          <w:rFonts w:ascii="Times New Roman" w:hAnsi="Times New Roman"/>
          <w:sz w:val="22"/>
          <w:szCs w:val="22"/>
          <w:lang w:val="ru-RU"/>
        </w:rPr>
        <w:t>);</w:t>
      </w:r>
    </w:p>
    <w:p w14:paraId="27EC12BD" w14:textId="220298A3" w:rsidR="000D0B94" w:rsidRPr="00FD703A" w:rsidRDefault="00231961" w:rsidP="0098256D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Завершение одного предварительного консультирования по вопросам приверженности лечению</w:t>
      </w:r>
      <w:r w:rsidR="00B515F4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2697A2F2" w14:textId="77777777" w:rsidR="00FE2021" w:rsidRPr="001B10D1" w:rsidRDefault="00B515F4" w:rsidP="00FE2021">
      <w:pPr>
        <w:pStyle w:val="1"/>
        <w:numPr>
          <w:ilvl w:val="0"/>
          <w:numId w:val="20"/>
        </w:numPr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</w:pPr>
      <w:bookmarkStart w:id="7" w:name="_Toc359676088"/>
      <w:r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Модель </w:t>
      </w:r>
      <w:r w:rsidR="00BE4FDF"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лечения</w:t>
      </w:r>
      <w:bookmarkEnd w:id="7"/>
    </w:p>
    <w:p w14:paraId="2252DFEE" w14:textId="77777777" w:rsidR="00FE2021" w:rsidRPr="001B10D1" w:rsidRDefault="00FE2021" w:rsidP="00FE2021">
      <w:pPr>
        <w:rPr>
          <w:rFonts w:ascii="Times New Roman" w:hAnsi="Times New Roman"/>
          <w:lang w:val="ru-RU"/>
        </w:rPr>
      </w:pPr>
    </w:p>
    <w:p w14:paraId="606561E9" w14:textId="21CEF3F5" w:rsidR="00E9438E" w:rsidRPr="001B10D1" w:rsidRDefault="00B515F4" w:rsidP="000E08CD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Модель лечения </w:t>
      </w:r>
      <w:r w:rsidR="00615199" w:rsidRPr="001B10D1">
        <w:rPr>
          <w:rFonts w:ascii="Times New Roman" w:hAnsi="Times New Roman"/>
          <w:sz w:val="22"/>
          <w:szCs w:val="22"/>
          <w:lang w:val="ru-RU"/>
        </w:rPr>
        <w:t>включает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1444C" w:rsidRPr="001B10D1">
        <w:rPr>
          <w:rFonts w:ascii="Times New Roman" w:hAnsi="Times New Roman"/>
          <w:sz w:val="22"/>
          <w:szCs w:val="22"/>
          <w:lang w:val="ru-RU"/>
        </w:rPr>
        <w:t xml:space="preserve">поведение </w:t>
      </w:r>
      <w:r w:rsidRPr="001B10D1">
        <w:rPr>
          <w:rFonts w:ascii="Times New Roman" w:hAnsi="Times New Roman"/>
          <w:sz w:val="22"/>
          <w:szCs w:val="22"/>
          <w:lang w:val="ru-RU"/>
        </w:rPr>
        <w:t>ежедневн</w:t>
      </w:r>
      <w:r w:rsidR="0031444C" w:rsidRPr="001B10D1">
        <w:rPr>
          <w:rFonts w:ascii="Times New Roman" w:hAnsi="Times New Roman"/>
          <w:sz w:val="22"/>
          <w:szCs w:val="22"/>
          <w:lang w:val="ru-RU"/>
        </w:rPr>
        <w:t>ого</w:t>
      </w:r>
      <w:r w:rsidR="00615199" w:rsidRPr="001B10D1">
        <w:rPr>
          <w:rFonts w:ascii="Times New Roman" w:hAnsi="Times New Roman"/>
          <w:sz w:val="22"/>
          <w:szCs w:val="22"/>
          <w:lang w:val="ru-RU"/>
        </w:rPr>
        <w:t xml:space="preserve"> непосредственное </w:t>
      </w:r>
      <w:r w:rsidR="0031444C" w:rsidRPr="001B10D1">
        <w:rPr>
          <w:rFonts w:ascii="Times New Roman" w:hAnsi="Times New Roman"/>
          <w:sz w:val="22"/>
          <w:szCs w:val="22"/>
          <w:lang w:val="ru-RU"/>
        </w:rPr>
        <w:t>контролируемое лечение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(</w:t>
      </w:r>
      <w:r w:rsidR="0031444C" w:rsidRPr="00207743">
        <w:rPr>
          <w:rFonts w:ascii="Times New Roman" w:hAnsi="Times New Roman"/>
          <w:sz w:val="22"/>
          <w:szCs w:val="22"/>
          <w:lang w:val="ru-RU"/>
        </w:rPr>
        <w:t>НКЛ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1B10D1">
        <w:rPr>
          <w:rFonts w:ascii="Times New Roman" w:hAnsi="Times New Roman"/>
          <w:sz w:val="22"/>
          <w:szCs w:val="22"/>
          <w:lang w:val="ru-RU"/>
        </w:rPr>
        <w:t>в течение 7 дней в неделю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>Лечение мож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>ет быть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 xml:space="preserve"> начат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>о в стационаре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 xml:space="preserve"> с последующей выпиской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 пациентов на</w:t>
      </w:r>
      <w:r w:rsidR="0031444C" w:rsidRPr="001B10D1">
        <w:rPr>
          <w:rFonts w:ascii="Times New Roman" w:hAnsi="Times New Roman"/>
          <w:sz w:val="22"/>
          <w:szCs w:val="22"/>
          <w:lang w:val="ru-RU"/>
        </w:rPr>
        <w:t xml:space="preserve"> амбулаторный этап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 xml:space="preserve">, при уверенности в осуществлении </w:t>
      </w:r>
      <w:r w:rsidR="00FD2784" w:rsidRPr="00207743">
        <w:rPr>
          <w:rFonts w:ascii="Times New Roman" w:hAnsi="Times New Roman"/>
          <w:sz w:val="22"/>
          <w:szCs w:val="22"/>
          <w:lang w:val="ru-RU"/>
        </w:rPr>
        <w:t>НКЛ</w:t>
      </w:r>
      <w:r w:rsidR="0061694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>дом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у с участием 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>обученн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ого принципам </w:t>
      </w:r>
      <w:r w:rsidR="00FD2784" w:rsidRPr="00207743">
        <w:rPr>
          <w:rFonts w:ascii="Times New Roman" w:hAnsi="Times New Roman"/>
          <w:sz w:val="22"/>
          <w:szCs w:val="22"/>
          <w:lang w:val="ru-RU"/>
        </w:rPr>
        <w:t>НКЛ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 персонала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FD2784" w:rsidRPr="001B10D1">
        <w:rPr>
          <w:rFonts w:ascii="Times New Roman" w:hAnsi="Times New Roman"/>
          <w:sz w:val="22"/>
          <w:szCs w:val="22"/>
          <w:lang w:val="ru-RU"/>
        </w:rPr>
        <w:t>Видео-НКЛ</w:t>
      </w:r>
      <w:r w:rsidR="00D129AF" w:rsidRPr="001B10D1">
        <w:rPr>
          <w:rFonts w:ascii="Times New Roman" w:hAnsi="Times New Roman"/>
          <w:sz w:val="22"/>
          <w:szCs w:val="22"/>
          <w:lang w:val="ru-RU"/>
        </w:rPr>
        <w:t xml:space="preserve"> и лечение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на дому силами 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 xml:space="preserve">мобильной группы 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>медработников доступно</w:t>
      </w:r>
      <w:r w:rsidR="00402E0B" w:rsidRPr="001B10D1">
        <w:rPr>
          <w:rFonts w:ascii="Times New Roman" w:hAnsi="Times New Roman"/>
          <w:sz w:val="22"/>
          <w:szCs w:val="22"/>
          <w:lang w:val="ru-RU"/>
        </w:rPr>
        <w:t xml:space="preserve"> в качестве альтернативы обязательным ежедневным 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визитам </w:t>
      </w:r>
      <w:r w:rsidR="00D129AF" w:rsidRPr="001B10D1">
        <w:rPr>
          <w:rFonts w:ascii="Times New Roman" w:hAnsi="Times New Roman"/>
          <w:sz w:val="22"/>
          <w:szCs w:val="22"/>
          <w:lang w:val="ru-RU"/>
        </w:rPr>
        <w:t>в кабинеты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75778" w:rsidRPr="001B10D1">
        <w:rPr>
          <w:rFonts w:ascii="Times New Roman" w:hAnsi="Times New Roman"/>
          <w:sz w:val="22"/>
          <w:szCs w:val="22"/>
          <w:lang w:val="ru-RU"/>
        </w:rPr>
        <w:t>НКЛ или противотуберкулезный диспансер</w:t>
      </w:r>
      <w:r w:rsidR="00616948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>Необходимые медикаменты для других забо</w:t>
      </w:r>
      <w:r w:rsidR="00C22987" w:rsidRPr="001B10D1">
        <w:rPr>
          <w:rFonts w:ascii="Times New Roman" w:hAnsi="Times New Roman"/>
          <w:sz w:val="22"/>
          <w:szCs w:val="22"/>
          <w:lang w:val="ru-RU"/>
        </w:rPr>
        <w:t xml:space="preserve">леваний, включая препараты для </w:t>
      </w:r>
      <w:r w:rsidR="00222436" w:rsidRPr="001B10D1">
        <w:rPr>
          <w:rFonts w:ascii="Times New Roman" w:hAnsi="Times New Roman"/>
          <w:sz w:val="22"/>
          <w:szCs w:val="22"/>
          <w:lang w:val="ru-RU"/>
        </w:rPr>
        <w:t>АРТ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 xml:space="preserve">, будут предоставляться вместе с другими препаратами </w:t>
      </w:r>
      <w:r w:rsidR="000E08CD" w:rsidRPr="001B10D1">
        <w:rPr>
          <w:rFonts w:ascii="Times New Roman" w:hAnsi="Times New Roman"/>
          <w:sz w:val="22"/>
          <w:szCs w:val="22"/>
          <w:lang w:val="ru-RU"/>
        </w:rPr>
        <w:t xml:space="preserve">для лечения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CC1192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9E4883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0E08CD" w:rsidRPr="001B10D1">
        <w:rPr>
          <w:rFonts w:ascii="Times New Roman" w:hAnsi="Times New Roman"/>
          <w:sz w:val="22"/>
          <w:szCs w:val="22"/>
          <w:lang w:val="ru-RU"/>
        </w:rPr>
        <w:t>, насколько это возможно с медицинской точки зрения, и осуществимо на практике, в соответствии с требованиями национального протокола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2C6A072E" w14:textId="77777777" w:rsidR="00BA3787" w:rsidRPr="001B10D1" w:rsidRDefault="00BA3787">
      <w:pPr>
        <w:spacing w:after="200" w:line="276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bookmarkStart w:id="8" w:name="_Toc346809159"/>
      <w:r w:rsidRPr="001B10D1">
        <w:rPr>
          <w:rFonts w:ascii="Times New Roman" w:hAnsi="Times New Roman"/>
          <w:b/>
          <w:bCs/>
          <w:iCs/>
          <w:sz w:val="28"/>
          <w:szCs w:val="28"/>
          <w:lang w:val="ru-RU"/>
        </w:rPr>
        <w:br w:type="page"/>
      </w:r>
    </w:p>
    <w:p w14:paraId="7AA239E3" w14:textId="77777777" w:rsidR="0075059F" w:rsidRPr="001B10D1" w:rsidRDefault="003546F0" w:rsidP="001B4338">
      <w:pPr>
        <w:pStyle w:val="1"/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</w:pPr>
      <w:bookmarkStart w:id="9" w:name="_Toc359676089"/>
      <w:r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lastRenderedPageBreak/>
        <w:t>7.</w:t>
      </w:r>
      <w:r w:rsidR="000D76DF"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t xml:space="preserve"> </w:t>
      </w:r>
      <w:r w:rsidR="00BE4FDF"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t>Регистрация</w:t>
      </w:r>
      <w:r w:rsidR="00E6064C"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t>,</w:t>
      </w:r>
      <w:r w:rsidR="00BE4FDF"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t xml:space="preserve"> и п</w:t>
      </w:r>
      <w:r w:rsidR="000E08CD"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t xml:space="preserve">ротоколы </w:t>
      </w:r>
      <w:r w:rsidR="00E6064C"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t xml:space="preserve">мониторинга и </w:t>
      </w:r>
      <w:r w:rsidR="000E08CD"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t>лечения</w:t>
      </w:r>
      <w:bookmarkEnd w:id="8"/>
      <w:r w:rsidR="000E08CD" w:rsidRPr="001B10D1">
        <w:rPr>
          <w:rFonts w:ascii="Times New Roman" w:hAnsi="Times New Roman" w:cs="Times New Roman"/>
          <w:bCs w:val="0"/>
          <w:iCs/>
          <w:color w:val="984806" w:themeColor="accent6" w:themeShade="80"/>
          <w:sz w:val="28"/>
          <w:szCs w:val="28"/>
          <w:lang w:val="ru-RU"/>
        </w:rPr>
        <w:t>,</w:t>
      </w:r>
      <w:bookmarkEnd w:id="9"/>
    </w:p>
    <w:p w14:paraId="3C93B2ED" w14:textId="77777777" w:rsidR="000E08CD" w:rsidRPr="001B10D1" w:rsidRDefault="000E08CD" w:rsidP="0075059F">
      <w:pPr>
        <w:spacing w:line="276" w:lineRule="auto"/>
        <w:contextualSpacing/>
        <w:rPr>
          <w:rFonts w:ascii="Times New Roman" w:hAnsi="Times New Roman"/>
          <w:iCs/>
          <w:sz w:val="22"/>
          <w:szCs w:val="22"/>
          <w:lang w:val="ru-RU"/>
        </w:rPr>
      </w:pPr>
    </w:p>
    <w:p w14:paraId="0943F283" w14:textId="32DCD3D4" w:rsidR="0075059F" w:rsidRPr="001B10D1" w:rsidRDefault="009E4883" w:rsidP="0075059F">
      <w:pPr>
        <w:spacing w:line="276" w:lineRule="auto"/>
        <w:contextualSpacing/>
        <w:rPr>
          <w:rFonts w:ascii="Times New Roman" w:hAnsi="Times New Roman"/>
          <w:iCs/>
          <w:sz w:val="22"/>
          <w:szCs w:val="22"/>
          <w:lang w:val="ru-RU"/>
        </w:rPr>
      </w:pPr>
      <w:r w:rsidRPr="001B10D1">
        <w:rPr>
          <w:rFonts w:ascii="Times New Roman" w:hAnsi="Times New Roman"/>
          <w:iCs/>
          <w:sz w:val="22"/>
          <w:szCs w:val="22"/>
          <w:lang w:val="ru-RU"/>
        </w:rPr>
        <w:t>Ознакомьтесь с</w:t>
      </w:r>
      <w:r w:rsidR="00B6475C" w:rsidRPr="001B10D1">
        <w:rPr>
          <w:rFonts w:ascii="Times New Roman" w:hAnsi="Times New Roman"/>
          <w:iCs/>
          <w:sz w:val="22"/>
          <w:szCs w:val="22"/>
          <w:lang w:val="ru-RU"/>
        </w:rPr>
        <w:t xml:space="preserve"> д</w:t>
      </w:r>
      <w:r w:rsidR="000E08CD" w:rsidRPr="001B10D1">
        <w:rPr>
          <w:rFonts w:ascii="Times New Roman" w:hAnsi="Times New Roman"/>
          <w:iCs/>
          <w:sz w:val="22"/>
          <w:szCs w:val="22"/>
          <w:lang w:val="ru-RU"/>
        </w:rPr>
        <w:t>озировк</w:t>
      </w:r>
      <w:r w:rsidRPr="001B10D1">
        <w:rPr>
          <w:rFonts w:ascii="Times New Roman" w:hAnsi="Times New Roman"/>
          <w:iCs/>
          <w:sz w:val="22"/>
          <w:szCs w:val="22"/>
          <w:lang w:val="ru-RU"/>
        </w:rPr>
        <w:t>ами препаратов</w:t>
      </w:r>
      <w:r w:rsidR="000E08CD" w:rsidRPr="001B10D1">
        <w:rPr>
          <w:rFonts w:ascii="Times New Roman" w:hAnsi="Times New Roman"/>
          <w:iCs/>
          <w:sz w:val="22"/>
          <w:szCs w:val="22"/>
          <w:lang w:val="ru-RU"/>
        </w:rPr>
        <w:t xml:space="preserve"> в Таблице 1 выше</w:t>
      </w:r>
      <w:r w:rsidR="0014260F" w:rsidRPr="001B10D1">
        <w:rPr>
          <w:rFonts w:ascii="Times New Roman" w:hAnsi="Times New Roman"/>
          <w:iCs/>
          <w:sz w:val="22"/>
          <w:szCs w:val="22"/>
          <w:lang w:val="ru-RU"/>
        </w:rPr>
        <w:t>,</w:t>
      </w:r>
      <w:r w:rsidR="000E08CD" w:rsidRPr="001B10D1">
        <w:rPr>
          <w:rFonts w:ascii="Times New Roman" w:hAnsi="Times New Roman"/>
          <w:iCs/>
          <w:sz w:val="22"/>
          <w:szCs w:val="22"/>
          <w:lang w:val="ru-RU"/>
        </w:rPr>
        <w:t xml:space="preserve"> и описание</w:t>
      </w:r>
      <w:r w:rsidR="0014260F" w:rsidRPr="001B10D1">
        <w:rPr>
          <w:rFonts w:ascii="Times New Roman" w:hAnsi="Times New Roman"/>
          <w:iCs/>
          <w:sz w:val="22"/>
          <w:szCs w:val="22"/>
          <w:lang w:val="ru-RU"/>
        </w:rPr>
        <w:t>м</w:t>
      </w:r>
      <w:r w:rsidR="000E08CD" w:rsidRPr="001B10D1">
        <w:rPr>
          <w:rFonts w:ascii="Times New Roman" w:hAnsi="Times New Roman"/>
          <w:iCs/>
          <w:sz w:val="22"/>
          <w:szCs w:val="22"/>
          <w:lang w:val="ru-RU"/>
        </w:rPr>
        <w:t xml:space="preserve"> интенсивной и </w:t>
      </w:r>
      <w:r w:rsidR="00E6064C" w:rsidRPr="001B10D1">
        <w:rPr>
          <w:rFonts w:ascii="Times New Roman" w:hAnsi="Times New Roman"/>
          <w:iCs/>
          <w:sz w:val="22"/>
          <w:szCs w:val="22"/>
          <w:lang w:val="ru-RU"/>
        </w:rPr>
        <w:t>поддерживающей</w:t>
      </w:r>
      <w:r w:rsidR="005547D2" w:rsidRPr="001B10D1">
        <w:rPr>
          <w:rFonts w:ascii="Times New Roman" w:hAnsi="Times New Roman"/>
          <w:iCs/>
          <w:sz w:val="22"/>
          <w:szCs w:val="22"/>
          <w:lang w:val="ru-RU"/>
        </w:rPr>
        <w:t xml:space="preserve"> фазы </w:t>
      </w:r>
      <w:r w:rsidR="00E6064C" w:rsidRPr="001B10D1">
        <w:rPr>
          <w:rFonts w:ascii="Times New Roman" w:hAnsi="Times New Roman"/>
          <w:iCs/>
          <w:sz w:val="22"/>
          <w:szCs w:val="22"/>
          <w:lang w:val="ru-RU"/>
        </w:rPr>
        <w:t>в рамках краткосрочного режима</w:t>
      </w:r>
      <w:r w:rsidR="005547D2" w:rsidRPr="001B10D1">
        <w:rPr>
          <w:rFonts w:ascii="Times New Roman" w:hAnsi="Times New Roman"/>
          <w:iCs/>
          <w:sz w:val="22"/>
          <w:szCs w:val="22"/>
          <w:lang w:val="ru-RU"/>
        </w:rPr>
        <w:t xml:space="preserve"> лечения МЛУ</w:t>
      </w:r>
      <w:r w:rsidR="00E6064C" w:rsidRPr="001B10D1">
        <w:rPr>
          <w:rFonts w:ascii="Times New Roman" w:hAnsi="Times New Roman"/>
          <w:iCs/>
          <w:sz w:val="22"/>
          <w:szCs w:val="22"/>
          <w:lang w:val="ru-RU"/>
        </w:rPr>
        <w:t>-</w:t>
      </w:r>
      <w:r w:rsidR="005547D2" w:rsidRPr="001B10D1">
        <w:rPr>
          <w:rFonts w:ascii="Times New Roman" w:hAnsi="Times New Roman"/>
          <w:iCs/>
          <w:sz w:val="22"/>
          <w:szCs w:val="22"/>
          <w:lang w:val="ru-RU"/>
        </w:rPr>
        <w:t>Т</w:t>
      </w:r>
      <w:r w:rsidR="00E6064C" w:rsidRPr="001B10D1">
        <w:rPr>
          <w:rFonts w:ascii="Times New Roman" w:hAnsi="Times New Roman"/>
          <w:iCs/>
          <w:sz w:val="22"/>
          <w:szCs w:val="22"/>
          <w:lang w:val="ru-RU"/>
        </w:rPr>
        <w:t>Б</w:t>
      </w:r>
      <w:r w:rsidR="005547D2" w:rsidRPr="001B10D1">
        <w:rPr>
          <w:rFonts w:ascii="Times New Roman" w:hAnsi="Times New Roman"/>
          <w:iCs/>
          <w:sz w:val="22"/>
          <w:szCs w:val="22"/>
          <w:lang w:val="ru-RU"/>
        </w:rPr>
        <w:t xml:space="preserve"> в Таблице 2 ниже.</w:t>
      </w:r>
    </w:p>
    <w:p w14:paraId="0EBB38DA" w14:textId="77777777" w:rsidR="002622E6" w:rsidRPr="001B10D1" w:rsidRDefault="002622E6" w:rsidP="0075059F">
      <w:pPr>
        <w:spacing w:line="276" w:lineRule="auto"/>
        <w:contextualSpacing/>
        <w:rPr>
          <w:rFonts w:ascii="Times New Roman" w:hAnsi="Times New Roman"/>
          <w:b/>
          <w:iCs/>
          <w:sz w:val="22"/>
          <w:szCs w:val="22"/>
          <w:lang w:val="ru-RU"/>
        </w:rPr>
      </w:pPr>
    </w:p>
    <w:p w14:paraId="3F80AB95" w14:textId="7F807FAD" w:rsidR="002622E6" w:rsidRPr="001B10D1" w:rsidRDefault="005547D2" w:rsidP="0075059F">
      <w:pPr>
        <w:spacing w:line="276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t>Таблица</w:t>
      </w:r>
      <w:r w:rsidR="002622E6" w:rsidRPr="001B10D1">
        <w:rPr>
          <w:rFonts w:ascii="Times New Roman" w:hAnsi="Times New Roman"/>
          <w:b/>
          <w:sz w:val="22"/>
          <w:szCs w:val="22"/>
          <w:lang w:val="ru-RU"/>
        </w:rPr>
        <w:t xml:space="preserve"> 2. </w:t>
      </w:r>
      <w:r w:rsidR="000813AF">
        <w:rPr>
          <w:rFonts w:ascii="Times New Roman" w:hAnsi="Times New Roman"/>
          <w:b/>
          <w:sz w:val="22"/>
          <w:szCs w:val="22"/>
          <w:lang w:val="ru-RU"/>
        </w:rPr>
        <w:t>Стандартизированный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813AF">
        <w:rPr>
          <w:rFonts w:ascii="Times New Roman" w:hAnsi="Times New Roman"/>
          <w:b/>
          <w:sz w:val="22"/>
          <w:szCs w:val="22"/>
          <w:lang w:val="ru-RU"/>
        </w:rPr>
        <w:t>краткосрочный режим лечения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813AF">
        <w:rPr>
          <w:rFonts w:ascii="Times New Roman" w:hAnsi="Times New Roman"/>
          <w:b/>
          <w:sz w:val="22"/>
          <w:szCs w:val="22"/>
          <w:lang w:val="ru-RU"/>
        </w:rPr>
        <w:t xml:space="preserve">МЛУ-ТБ 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 xml:space="preserve">и </w:t>
      </w:r>
      <w:r w:rsidR="000813AF">
        <w:rPr>
          <w:rFonts w:ascii="Times New Roman" w:hAnsi="Times New Roman"/>
          <w:b/>
          <w:sz w:val="22"/>
          <w:szCs w:val="22"/>
          <w:lang w:val="ru-RU"/>
        </w:rPr>
        <w:t>его продолжительность</w:t>
      </w:r>
      <w:r w:rsidR="00F80D47">
        <w:rPr>
          <w:rFonts w:ascii="Times New Roman" w:hAnsi="Times New Roman"/>
          <w:b/>
          <w:sz w:val="22"/>
          <w:szCs w:val="22"/>
          <w:lang w:val="ru-RU"/>
        </w:rPr>
        <w:t>.</w:t>
      </w:r>
      <w:r w:rsidR="0075059F" w:rsidRPr="001B10D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14:paraId="4643494C" w14:textId="77777777" w:rsidR="00286147" w:rsidRPr="001B10D1" w:rsidRDefault="00286147" w:rsidP="0075059F">
      <w:pPr>
        <w:spacing w:line="276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3422"/>
        <w:gridCol w:w="3929"/>
      </w:tblGrid>
      <w:tr w:rsidR="0075059F" w:rsidRPr="001B10D1" w14:paraId="2774B416" w14:textId="77777777" w:rsidTr="002622E6">
        <w:tc>
          <w:tcPr>
            <w:tcW w:w="1263" w:type="dxa"/>
            <w:tcBorders>
              <w:top w:val="nil"/>
              <w:left w:val="nil"/>
            </w:tcBorders>
          </w:tcPr>
          <w:p w14:paraId="1E5FBE1B" w14:textId="77777777" w:rsidR="0075059F" w:rsidRPr="001B10D1" w:rsidRDefault="0075059F" w:rsidP="0075059F">
            <w:pPr>
              <w:spacing w:line="276" w:lineRule="auto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7" w:type="dxa"/>
            <w:shd w:val="clear" w:color="auto" w:fill="632423" w:themeFill="accent2" w:themeFillShade="80"/>
          </w:tcPr>
          <w:p w14:paraId="5A0CCEF3" w14:textId="77777777" w:rsidR="0075059F" w:rsidRPr="001B10D1" w:rsidRDefault="00195A2D" w:rsidP="0075059F">
            <w:pPr>
              <w:spacing w:line="276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1B10D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Интенсивная фаза</w:t>
            </w:r>
          </w:p>
        </w:tc>
        <w:tc>
          <w:tcPr>
            <w:tcW w:w="4536" w:type="dxa"/>
            <w:shd w:val="clear" w:color="auto" w:fill="632423" w:themeFill="accent2" w:themeFillShade="80"/>
          </w:tcPr>
          <w:p w14:paraId="386C2282" w14:textId="77777777" w:rsidR="0075059F" w:rsidRPr="001B10D1" w:rsidRDefault="00B62C48" w:rsidP="00B62C48">
            <w:pPr>
              <w:spacing w:line="276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1B10D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Поддерживающая ф</w:t>
            </w:r>
            <w:r w:rsidR="00195A2D" w:rsidRPr="001B10D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аза </w:t>
            </w:r>
          </w:p>
        </w:tc>
      </w:tr>
      <w:tr w:rsidR="0075059F" w:rsidRPr="00207743" w14:paraId="07BF704E" w14:textId="77777777" w:rsidTr="002622E6">
        <w:trPr>
          <w:cantSplit/>
          <w:trHeight w:val="898"/>
        </w:trPr>
        <w:tc>
          <w:tcPr>
            <w:tcW w:w="1263" w:type="dxa"/>
            <w:shd w:val="clear" w:color="auto" w:fill="E5B8B7" w:themeFill="accent2" w:themeFillTint="66"/>
          </w:tcPr>
          <w:p w14:paraId="432D882F" w14:textId="77777777" w:rsidR="0075059F" w:rsidRPr="001B10D1" w:rsidRDefault="00195A2D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B10D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Продолжительность</w:t>
            </w:r>
          </w:p>
        </w:tc>
        <w:tc>
          <w:tcPr>
            <w:tcW w:w="3807" w:type="dxa"/>
          </w:tcPr>
          <w:p w14:paraId="44CE44E5" w14:textId="37172A02" w:rsidR="0075059F" w:rsidRPr="001B10D1" w:rsidRDefault="0015601B" w:rsidP="00F31A66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Пиразинамид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+ </w:t>
            </w:r>
            <w:r w:rsidR="00BF5CF7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Этамбутол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+ </w:t>
            </w:r>
            <w:r w:rsidR="00B16A8E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Изониазид</w:t>
            </w:r>
            <w:r w:rsidR="00770396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195A2D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высок</w:t>
            </w:r>
            <w:r w:rsidR="006B0FD4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ая доза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+ </w:t>
            </w:r>
            <w:r w:rsidR="006E0850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Моксифлоксацин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+ </w:t>
            </w:r>
            <w:r w:rsidR="00B16A8E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Канамицин</w:t>
            </w:r>
            <w:r w:rsidR="0074047D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="0074047D" w:rsidRPr="00F04B4B">
              <w:rPr>
                <w:rFonts w:ascii="Times New Roman" w:hAnsi="Times New Roman"/>
                <w:sz w:val="22"/>
                <w:szCs w:val="22"/>
                <w:lang w:val="ru-RU"/>
              </w:rPr>
              <w:t>Капреомицин</w:t>
            </w:r>
            <w:r w:rsidR="00A129FC" w:rsidRPr="00F04B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или Амикацин</w:t>
            </w:r>
            <w:r w:rsidR="0074047D" w:rsidRPr="00F04B4B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E9438E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+ 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Протионамид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+ </w:t>
            </w:r>
            <w:r w:rsidR="00C93A38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Клофазимин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195A2D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минимум 4 месяца</w:t>
            </w:r>
            <w:r w:rsidR="00B62C48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до получения </w:t>
            </w:r>
            <w:r w:rsidR="0074047D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отрицательного</w:t>
            </w:r>
            <w:r w:rsidR="00B62C48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результата мазка</w:t>
            </w:r>
            <w:r w:rsidR="00881E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мокроты</w:t>
            </w:r>
            <w:r w:rsidR="002B1D5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</w:t>
            </w:r>
            <w:r w:rsidR="009E34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B1D5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посева на жидких питательных средах </w:t>
            </w:r>
            <w:r w:rsidR="002B1D5C">
              <w:rPr>
                <w:rFonts w:ascii="Times New Roman" w:hAnsi="Times New Roman"/>
                <w:sz w:val="22"/>
                <w:szCs w:val="22"/>
              </w:rPr>
              <w:t>(MGIT-960)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881E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Если</w:t>
            </w:r>
            <w:r w:rsidR="00AA65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истечении 4 месяцев лечения,</w:t>
            </w:r>
            <w:r w:rsidR="00881E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конверсия методом микроскопии </w:t>
            </w:r>
            <w:r w:rsidR="005D31E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или посева на жидких питательных средах </w:t>
            </w:r>
            <w:r w:rsidR="005D31ED">
              <w:rPr>
                <w:rFonts w:ascii="Times New Roman" w:hAnsi="Times New Roman"/>
                <w:sz w:val="22"/>
                <w:szCs w:val="22"/>
              </w:rPr>
              <w:t xml:space="preserve">(MGIT-960) </w:t>
            </w:r>
            <w:r w:rsidR="00881E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не наступила,</w:t>
            </w:r>
            <w:r w:rsidR="00AA65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интенсивная фаза должна быть продлена до </w:t>
            </w:r>
            <w:r w:rsidR="00B21A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получения </w:t>
            </w:r>
            <w:r w:rsidR="00AA65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первого от</w:t>
            </w:r>
            <w:r w:rsidR="006B0FD4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рицательного результата посева мокроты</w:t>
            </w:r>
            <w:r w:rsidR="00F31A6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 6 месяцев</w:t>
            </w:r>
            <w:r w:rsidR="00AA65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F31A66">
              <w:rPr>
                <w:rFonts w:ascii="Times New Roman" w:hAnsi="Times New Roman"/>
                <w:sz w:val="22"/>
                <w:szCs w:val="22"/>
                <w:lang w:val="ru-RU"/>
              </w:rPr>
              <w:t>не более</w:t>
            </w:r>
            <w:r w:rsidR="00770396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9275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случае отсутствия конверсии мокроты к 6 месяцу лечения, КРЛ должен быть остановлен и начато лечение индивидуализированной схемой лечения с применением новых ПТП.</w:t>
            </w:r>
          </w:p>
        </w:tc>
        <w:tc>
          <w:tcPr>
            <w:tcW w:w="4536" w:type="dxa"/>
          </w:tcPr>
          <w:p w14:paraId="3835EC85" w14:textId="2BBFDAFC" w:rsidR="0075059F" w:rsidRPr="001B10D1" w:rsidRDefault="0015601B" w:rsidP="00907DFA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Пиразинамид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+ </w:t>
            </w:r>
            <w:r w:rsidR="00BF5CF7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Этамбутол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+ </w:t>
            </w:r>
            <w:r w:rsidR="006E0850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Моксифлоксацин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+ 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Протионамид</w:t>
            </w:r>
            <w:r w:rsidR="00F04B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+ </w:t>
            </w:r>
            <w:r w:rsidR="00C93A38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Клофазимин</w:t>
            </w:r>
            <w:r w:rsidR="00D2122E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AA65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на протяжении 5</w:t>
            </w:r>
            <w:r w:rsidR="004A3A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(6)</w:t>
            </w:r>
            <w:r w:rsidR="00AA6565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месяцев</w:t>
            </w:r>
            <w:r w:rsidR="0005786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Необходимо подтверждение бактериологической конверсии методом микроскопии мокроты и посева </w:t>
            </w:r>
            <w:r w:rsidR="008D1E5A">
              <w:rPr>
                <w:rFonts w:ascii="Times New Roman" w:hAnsi="Times New Roman"/>
                <w:sz w:val="22"/>
                <w:szCs w:val="22"/>
                <w:lang w:val="ru-RU"/>
              </w:rPr>
              <w:t>на жидких питательных средах (</w:t>
            </w:r>
            <w:r w:rsidR="008D1E5A">
              <w:rPr>
                <w:rFonts w:ascii="Times New Roman" w:hAnsi="Times New Roman"/>
                <w:sz w:val="22"/>
                <w:szCs w:val="22"/>
              </w:rPr>
              <w:t>MGIT-960)</w:t>
            </w:r>
            <w:r w:rsidR="001A6F3B">
              <w:rPr>
                <w:rFonts w:ascii="Times New Roman" w:hAnsi="Times New Roman"/>
                <w:sz w:val="22"/>
                <w:szCs w:val="22"/>
              </w:rPr>
              <w:t>, взятых последовательно с интервалом 30 дней</w:t>
            </w:r>
            <w:r w:rsidR="00774A43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907D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случае возобновления бактериовыделения КРЛ должен быть остановлен и начато лечение индивидуализированной схемой лечения с применением новых ПТП.</w:t>
            </w:r>
          </w:p>
        </w:tc>
      </w:tr>
      <w:tr w:rsidR="0075059F" w:rsidRPr="00207743" w14:paraId="293A470A" w14:textId="77777777" w:rsidTr="002622E6">
        <w:trPr>
          <w:cantSplit/>
          <w:trHeight w:val="841"/>
        </w:trPr>
        <w:tc>
          <w:tcPr>
            <w:tcW w:w="1263" w:type="dxa"/>
            <w:shd w:val="clear" w:color="auto" w:fill="E5B8B7" w:themeFill="accent2" w:themeFillTint="66"/>
          </w:tcPr>
          <w:p w14:paraId="56440679" w14:textId="77777777" w:rsidR="0075059F" w:rsidRPr="001B10D1" w:rsidRDefault="00195A2D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B10D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Описание </w:t>
            </w:r>
          </w:p>
        </w:tc>
        <w:tc>
          <w:tcPr>
            <w:tcW w:w="3807" w:type="dxa"/>
          </w:tcPr>
          <w:p w14:paraId="0AB93B42" w14:textId="4A820268" w:rsidR="0075059F" w:rsidRPr="001B10D1" w:rsidRDefault="00AA6565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Семь препаратов; включает инъекционный пре</w:t>
            </w:r>
            <w:r w:rsidR="002275B4" w:rsidRPr="001B10D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парат и</w:t>
            </w:r>
            <w:r w:rsidRPr="001B10D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высокую дозу изониазида</w:t>
            </w: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536" w:type="dxa"/>
          </w:tcPr>
          <w:p w14:paraId="7F230AA5" w14:textId="77777777" w:rsidR="0075059F" w:rsidRPr="001B10D1" w:rsidRDefault="00195A2D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Пять лекарственных препаратов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 </w:t>
            </w:r>
          </w:p>
          <w:p w14:paraId="7E5C5A91" w14:textId="77777777" w:rsidR="0075059F" w:rsidRPr="001B10D1" w:rsidRDefault="00195A2D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B10D1">
              <w:rPr>
                <w:rFonts w:ascii="Times New Roman" w:hAnsi="Times New Roman"/>
                <w:sz w:val="22"/>
                <w:szCs w:val="22"/>
                <w:lang w:val="ru-RU"/>
              </w:rPr>
              <w:t>Только пероральные лекарства в стандартной дозировке</w:t>
            </w:r>
            <w:r w:rsidR="0075059F" w:rsidRPr="001B10D1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380B6BFB" w14:textId="77777777" w:rsidR="0075059F" w:rsidRPr="001B10D1" w:rsidRDefault="0075059F" w:rsidP="0098256D">
            <w:pPr>
              <w:spacing w:line="276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3BC40FB8" w14:textId="77777777" w:rsidR="0075059F" w:rsidRPr="001B10D1" w:rsidRDefault="0075059F" w:rsidP="0075059F">
      <w:pPr>
        <w:spacing w:line="276" w:lineRule="auto"/>
        <w:contextualSpacing/>
        <w:rPr>
          <w:rFonts w:ascii="Times New Roman" w:hAnsi="Times New Roman"/>
          <w:sz w:val="22"/>
          <w:szCs w:val="22"/>
          <w:lang w:val="ru-RU"/>
        </w:rPr>
      </w:pPr>
    </w:p>
    <w:p w14:paraId="6B9BCB73" w14:textId="09384311" w:rsidR="00AD5645" w:rsidRPr="001B10D1" w:rsidRDefault="00355B0A" w:rsidP="00ED72CA">
      <w:pPr>
        <w:spacing w:line="276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Полные дозы</w:t>
      </w:r>
      <w:r w:rsidR="0083724F" w:rsidRPr="001B10D1">
        <w:rPr>
          <w:rFonts w:ascii="Times New Roman" w:hAnsi="Times New Roman"/>
          <w:sz w:val="22"/>
          <w:szCs w:val="22"/>
          <w:lang w:val="ru-RU"/>
        </w:rPr>
        <w:t xml:space="preserve"> п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>репарат</w:t>
      </w:r>
      <w:r w:rsidR="0083724F" w:rsidRPr="001B10D1">
        <w:rPr>
          <w:rFonts w:ascii="Times New Roman" w:hAnsi="Times New Roman"/>
          <w:sz w:val="22"/>
          <w:szCs w:val="22"/>
          <w:lang w:val="ru-RU"/>
        </w:rPr>
        <w:t>ов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 начинают принимать </w:t>
      </w:r>
      <w:r w:rsidR="0083724F" w:rsidRPr="001B10D1">
        <w:rPr>
          <w:rFonts w:ascii="Times New Roman" w:eastAsia="Times New Roman" w:hAnsi="Times New Roman"/>
          <w:sz w:val="22"/>
          <w:szCs w:val="22"/>
          <w:lang w:val="ru-RU"/>
        </w:rPr>
        <w:t>с первого дня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. Однако, </w:t>
      </w:r>
      <w:r w:rsidR="0083724F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при возникновении тошноты, которая не поддается купированию противорвотными средствами, </w:t>
      </w:r>
      <w:r w:rsidR="00AC4CF1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возможно снижение дозы </w:t>
      </w:r>
      <w:r w:rsidR="0083724F" w:rsidRPr="001B10D1">
        <w:rPr>
          <w:rFonts w:ascii="Times New Roman" w:eastAsia="Times New Roman" w:hAnsi="Times New Roman"/>
          <w:sz w:val="22"/>
          <w:szCs w:val="22"/>
          <w:lang w:val="ru-RU"/>
        </w:rPr>
        <w:t>протионамида</w:t>
      </w:r>
      <w:r w:rsidR="00AC4CF1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с последующим увеличением до полной в </w:t>
      </w:r>
      <w:r w:rsidR="0083724F" w:rsidRPr="001B10D1">
        <w:rPr>
          <w:rFonts w:ascii="Times New Roman" w:eastAsia="Times New Roman" w:hAnsi="Times New Roman"/>
          <w:sz w:val="22"/>
          <w:szCs w:val="22"/>
          <w:lang w:val="ru-RU"/>
        </w:rPr>
        <w:t>течение 7 дней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>.</w:t>
      </w:r>
      <w:r w:rsidR="00463427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Лечение продолжается </w:t>
      </w:r>
      <w:r w:rsidR="00B87D01" w:rsidRPr="001B10D1">
        <w:rPr>
          <w:rFonts w:ascii="Times New Roman" w:hAnsi="Times New Roman"/>
          <w:b/>
          <w:sz w:val="22"/>
          <w:szCs w:val="22"/>
          <w:lang w:val="ru-RU"/>
        </w:rPr>
        <w:t>7 дней в неделю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A0B9A" w:rsidRPr="001B10D1">
        <w:rPr>
          <w:rFonts w:ascii="Times New Roman" w:hAnsi="Times New Roman"/>
          <w:sz w:val="22"/>
          <w:szCs w:val="22"/>
          <w:lang w:val="ru-RU"/>
        </w:rPr>
        <w:t>(</w:t>
      </w:r>
      <w:r w:rsidR="00A33B0B">
        <w:rPr>
          <w:rFonts w:ascii="Times New Roman" w:hAnsi="Times New Roman"/>
          <w:sz w:val="22"/>
          <w:szCs w:val="22"/>
          <w:lang w:val="ru-RU"/>
        </w:rPr>
        <w:t>за исключением инъекционного препарата второго ряда</w:t>
      </w:r>
      <w:r w:rsidR="001A0B9A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3B0B">
        <w:rPr>
          <w:rFonts w:ascii="Times New Roman" w:hAnsi="Times New Roman"/>
          <w:sz w:val="22"/>
          <w:szCs w:val="22"/>
          <w:lang w:val="ru-RU"/>
        </w:rPr>
        <w:t xml:space="preserve">– </w:t>
      </w:r>
      <w:r w:rsidR="000720B8">
        <w:rPr>
          <w:rFonts w:ascii="Times New Roman" w:hAnsi="Times New Roman"/>
          <w:sz w:val="22"/>
          <w:szCs w:val="22"/>
          <w:lang w:val="ru-RU"/>
        </w:rPr>
        <w:t>к</w:t>
      </w:r>
      <w:r w:rsidR="00B16A8E" w:rsidRPr="001B10D1">
        <w:rPr>
          <w:rFonts w:ascii="Times New Roman" w:hAnsi="Times New Roman"/>
          <w:sz w:val="22"/>
          <w:szCs w:val="22"/>
          <w:lang w:val="ru-RU"/>
        </w:rPr>
        <w:t>анамицин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8D338E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8D338E" w:rsidRPr="00EF263B">
        <w:rPr>
          <w:rFonts w:ascii="Times New Roman" w:hAnsi="Times New Roman"/>
          <w:sz w:val="22"/>
          <w:szCs w:val="22"/>
          <w:lang w:val="ru-RU"/>
        </w:rPr>
        <w:t>или амикацина,</w:t>
      </w:r>
      <w:r w:rsidR="00A33B0B">
        <w:rPr>
          <w:rFonts w:ascii="Times New Roman" w:hAnsi="Times New Roman"/>
          <w:sz w:val="22"/>
          <w:szCs w:val="22"/>
          <w:lang w:val="ru-RU"/>
        </w:rPr>
        <w:t xml:space="preserve"> или капреомицина, которые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3B0B">
        <w:rPr>
          <w:rFonts w:ascii="Times New Roman" w:hAnsi="Times New Roman"/>
          <w:sz w:val="22"/>
          <w:szCs w:val="22"/>
          <w:lang w:val="ru-RU"/>
        </w:rPr>
        <w:t xml:space="preserve">будут 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назначаться </w:t>
      </w:r>
      <w:r w:rsidR="00A33B0B">
        <w:rPr>
          <w:rFonts w:ascii="Times New Roman" w:hAnsi="Times New Roman"/>
          <w:sz w:val="22"/>
          <w:szCs w:val="22"/>
          <w:lang w:val="ru-RU"/>
        </w:rPr>
        <w:t xml:space="preserve">не менее 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>6 дней в неделю</w:t>
      </w:r>
      <w:r w:rsidR="00A33B0B">
        <w:rPr>
          <w:rFonts w:ascii="Times New Roman" w:hAnsi="Times New Roman"/>
          <w:sz w:val="22"/>
          <w:szCs w:val="22"/>
          <w:lang w:val="ru-RU"/>
        </w:rPr>
        <w:t xml:space="preserve"> в зависимости от организационных возможностей региональной противотуберкулезной программы</w:t>
      </w:r>
      <w:r w:rsidR="001A0B9A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83724F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и все дозы будут выдаваться под </w:t>
      </w:r>
      <w:r w:rsidR="0083724F" w:rsidRPr="001B10D1">
        <w:rPr>
          <w:rFonts w:ascii="Times New Roman" w:eastAsia="Times New Roman" w:hAnsi="Times New Roman"/>
          <w:sz w:val="22"/>
          <w:szCs w:val="22"/>
          <w:lang w:val="ru-RU"/>
        </w:rPr>
        <w:lastRenderedPageBreak/>
        <w:t>непосредственным наблюдением</w:t>
      </w:r>
      <w:r w:rsidR="008F577E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F32E5D">
        <w:rPr>
          <w:rFonts w:ascii="Times New Roman" w:eastAsia="Times New Roman" w:hAnsi="Times New Roman"/>
          <w:sz w:val="22"/>
          <w:szCs w:val="22"/>
          <w:lang w:val="ru-RU"/>
        </w:rPr>
        <w:t xml:space="preserve">со стороны медицинского </w:t>
      </w:r>
      <w:r w:rsidR="008F577E" w:rsidRPr="001B10D1">
        <w:rPr>
          <w:rFonts w:ascii="Times New Roman" w:eastAsia="Times New Roman" w:hAnsi="Times New Roman"/>
          <w:sz w:val="22"/>
          <w:szCs w:val="22"/>
          <w:lang w:val="ru-RU"/>
        </w:rPr>
        <w:t>персонала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.</w:t>
      </w:r>
      <w:r w:rsidR="00E677FB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F577E" w:rsidRPr="001B10D1">
        <w:rPr>
          <w:rFonts w:ascii="Times New Roman" w:hAnsi="Times New Roman"/>
          <w:sz w:val="22"/>
          <w:szCs w:val="22"/>
          <w:lang w:val="ru-RU"/>
        </w:rPr>
        <w:t>Специалисты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F577E" w:rsidRPr="001B10D1">
        <w:rPr>
          <w:rFonts w:ascii="Times New Roman" w:hAnsi="Times New Roman"/>
          <w:bCs/>
          <w:iCs/>
          <w:sz w:val="22"/>
          <w:szCs w:val="22"/>
          <w:lang w:val="ru-RU"/>
        </w:rPr>
        <w:t>НКЛ</w:t>
      </w:r>
      <w:r w:rsidR="00211972" w:rsidRPr="001B10D1">
        <w:rPr>
          <w:rFonts w:ascii="Times New Roman" w:hAnsi="Times New Roman"/>
          <w:bCs/>
          <w:iCs/>
          <w:sz w:val="22"/>
          <w:szCs w:val="22"/>
          <w:lang w:val="ru-RU"/>
        </w:rPr>
        <w:t xml:space="preserve"> </w:t>
      </w:r>
      <w:r w:rsidR="008F577E" w:rsidRPr="001B10D1">
        <w:rPr>
          <w:rFonts w:ascii="Times New Roman" w:hAnsi="Times New Roman"/>
          <w:bCs/>
          <w:iCs/>
          <w:sz w:val="22"/>
          <w:szCs w:val="22"/>
          <w:lang w:val="ru-RU"/>
        </w:rPr>
        <w:t>должны</w:t>
      </w:r>
      <w:r w:rsidR="00B87D01" w:rsidRPr="001B10D1">
        <w:rPr>
          <w:rFonts w:ascii="Times New Roman" w:hAnsi="Times New Roman"/>
          <w:bCs/>
          <w:iCs/>
          <w:sz w:val="22"/>
          <w:szCs w:val="22"/>
          <w:lang w:val="ru-RU"/>
        </w:rPr>
        <w:t xml:space="preserve"> </w:t>
      </w:r>
      <w:r w:rsidR="008F577E" w:rsidRPr="001B10D1">
        <w:rPr>
          <w:rFonts w:ascii="Times New Roman" w:hAnsi="Times New Roman"/>
          <w:bCs/>
          <w:iCs/>
          <w:sz w:val="22"/>
          <w:szCs w:val="22"/>
          <w:lang w:val="ru-RU"/>
        </w:rPr>
        <w:t>быть обучены</w:t>
      </w:r>
      <w:r w:rsidR="00B87D01" w:rsidRPr="001B10D1">
        <w:rPr>
          <w:rFonts w:ascii="Times New Roman" w:hAnsi="Times New Roman"/>
          <w:bCs/>
          <w:iCs/>
          <w:sz w:val="22"/>
          <w:szCs w:val="22"/>
          <w:lang w:val="ru-RU"/>
        </w:rPr>
        <w:t xml:space="preserve"> по </w:t>
      </w:r>
      <w:r w:rsidR="0083724F" w:rsidRPr="001B10D1">
        <w:rPr>
          <w:rFonts w:ascii="Times New Roman" w:hAnsi="Times New Roman"/>
          <w:bCs/>
          <w:iCs/>
          <w:sz w:val="22"/>
          <w:szCs w:val="22"/>
          <w:lang w:val="ru-RU"/>
        </w:rPr>
        <w:t xml:space="preserve">вопросам </w:t>
      </w:r>
      <w:r w:rsidR="008F577E" w:rsidRPr="001B10D1">
        <w:rPr>
          <w:rFonts w:ascii="Times New Roman" w:hAnsi="Times New Roman"/>
          <w:bCs/>
          <w:iCs/>
          <w:sz w:val="22"/>
          <w:szCs w:val="22"/>
          <w:lang w:val="ru-RU"/>
        </w:rPr>
        <w:t>программного менеджмента лекарственно-устойчивого ТБ</w:t>
      </w:r>
      <w:r w:rsidR="00AD5645" w:rsidRPr="001B10D1">
        <w:rPr>
          <w:rFonts w:ascii="Times New Roman" w:hAnsi="Times New Roman"/>
          <w:bCs/>
          <w:iCs/>
          <w:sz w:val="22"/>
          <w:szCs w:val="22"/>
          <w:lang w:val="ru-RU"/>
        </w:rPr>
        <w:t xml:space="preserve">. </w:t>
      </w:r>
    </w:p>
    <w:p w14:paraId="52D8F12A" w14:textId="77777777" w:rsidR="00ED72CA" w:rsidRPr="001B10D1" w:rsidRDefault="00ED72CA" w:rsidP="00ED72CA">
      <w:pPr>
        <w:spacing w:line="276" w:lineRule="auto"/>
        <w:contextualSpacing/>
        <w:rPr>
          <w:rFonts w:ascii="Times New Roman" w:hAnsi="Times New Roman"/>
          <w:sz w:val="22"/>
          <w:szCs w:val="22"/>
          <w:lang w:val="ru-RU"/>
        </w:rPr>
      </w:pPr>
    </w:p>
    <w:p w14:paraId="67A8B1CC" w14:textId="77777777" w:rsidR="0075059F" w:rsidRPr="001B10D1" w:rsidRDefault="00B87D01" w:rsidP="00A57C1B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en-CA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Общие </w:t>
      </w:r>
      <w:r w:rsidR="0083724F" w:rsidRPr="001B10D1">
        <w:rPr>
          <w:rFonts w:ascii="Times New Roman" w:hAnsi="Times New Roman"/>
          <w:sz w:val="22"/>
          <w:szCs w:val="22"/>
          <w:lang w:val="ru-RU"/>
        </w:rPr>
        <w:t>комментарии</w:t>
      </w:r>
      <w:r w:rsidR="0075059F" w:rsidRPr="001B10D1">
        <w:rPr>
          <w:rFonts w:ascii="Times New Roman" w:hAnsi="Times New Roman"/>
          <w:sz w:val="22"/>
          <w:szCs w:val="22"/>
          <w:lang w:val="en-CA"/>
        </w:rPr>
        <w:t>:</w:t>
      </w:r>
    </w:p>
    <w:p w14:paraId="4DB9BB45" w14:textId="21221A2E" w:rsidR="0075059F" w:rsidRPr="001B10D1" w:rsidRDefault="00B87D01" w:rsidP="00A57C1B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Пиридоксин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в дозировке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7700A">
        <w:rPr>
          <w:rFonts w:ascii="Times New Roman" w:hAnsi="Times New Roman"/>
          <w:sz w:val="22"/>
          <w:szCs w:val="22"/>
          <w:lang w:val="ru-RU"/>
        </w:rPr>
        <w:t xml:space="preserve">не менее 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25</w:t>
      </w:r>
      <w:r w:rsidR="0007700A">
        <w:rPr>
          <w:rFonts w:ascii="Times New Roman" w:hAnsi="Times New Roman"/>
          <w:sz w:val="22"/>
          <w:szCs w:val="22"/>
          <w:lang w:val="ru-RU"/>
        </w:rPr>
        <w:t>-50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>мг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/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сут </w:t>
      </w:r>
      <w:r w:rsidR="0007700A">
        <w:rPr>
          <w:rFonts w:ascii="Times New Roman" w:eastAsia="Times New Roman" w:hAnsi="Times New Roman"/>
          <w:sz w:val="22"/>
          <w:szCs w:val="22"/>
          <w:lang w:val="ru-RU"/>
        </w:rPr>
        <w:t>добавляется</w:t>
      </w:r>
      <w:r w:rsidR="008F577E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к схеме лечения</w:t>
      </w:r>
      <w:r w:rsidR="00E30DB2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07700A">
        <w:rPr>
          <w:rFonts w:ascii="Times New Roman" w:hAnsi="Times New Roman"/>
          <w:sz w:val="22"/>
          <w:szCs w:val="22"/>
          <w:lang w:val="ru-RU"/>
        </w:rPr>
        <w:t>с целью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профилактики периферической </w:t>
      </w:r>
      <w:r w:rsidR="00D84BAE" w:rsidRPr="001B10D1">
        <w:rPr>
          <w:rFonts w:ascii="Times New Roman" w:hAnsi="Times New Roman"/>
          <w:sz w:val="22"/>
          <w:szCs w:val="22"/>
          <w:lang w:val="ru-RU"/>
        </w:rPr>
        <w:t>н</w:t>
      </w:r>
      <w:r w:rsidR="008F577E" w:rsidRPr="001B10D1">
        <w:rPr>
          <w:rFonts w:ascii="Times New Roman" w:hAnsi="Times New Roman"/>
          <w:sz w:val="22"/>
          <w:szCs w:val="22"/>
          <w:lang w:val="ru-RU"/>
        </w:rPr>
        <w:t>ей</w:t>
      </w:r>
      <w:r w:rsidR="00D84BAE" w:rsidRPr="001B10D1">
        <w:rPr>
          <w:rFonts w:ascii="Times New Roman" w:hAnsi="Times New Roman"/>
          <w:sz w:val="22"/>
          <w:szCs w:val="22"/>
          <w:lang w:val="ru-RU"/>
        </w:rPr>
        <w:t>ропатии</w:t>
      </w:r>
      <w:r w:rsidR="008F577E" w:rsidRPr="001B10D1">
        <w:rPr>
          <w:rFonts w:ascii="Times New Roman" w:hAnsi="Times New Roman"/>
          <w:sz w:val="22"/>
          <w:szCs w:val="22"/>
          <w:lang w:val="ru-RU"/>
        </w:rPr>
        <w:t xml:space="preserve"> во время приема</w:t>
      </w:r>
      <w:r w:rsidR="00E30DB2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высокой дозы изониазида 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(</w:t>
      </w:r>
      <w:r w:rsidR="00E30DB2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повышенный риск </w:t>
      </w:r>
      <w:r w:rsidR="00CD2876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развития отмечается </w:t>
      </w:r>
      <w:r w:rsidR="00E30DB2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у пациентов с сопутствующей ВИЧ-инфекцией, </w:t>
      </w:r>
      <w:r w:rsidR="00CD2876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истощенных и голодающих </w:t>
      </w:r>
      <w:r w:rsidR="00E30DB2" w:rsidRPr="001B10D1">
        <w:rPr>
          <w:rFonts w:ascii="Times New Roman" w:eastAsia="Times New Roman" w:hAnsi="Times New Roman"/>
          <w:sz w:val="22"/>
          <w:szCs w:val="22"/>
          <w:lang w:val="ru-RU"/>
        </w:rPr>
        <w:t>пациентов, диабетиков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CD2876" w:rsidRPr="001B10D1">
        <w:rPr>
          <w:rFonts w:ascii="Times New Roman" w:hAnsi="Times New Roman"/>
          <w:sz w:val="22"/>
          <w:szCs w:val="22"/>
          <w:lang w:val="ru-RU"/>
        </w:rPr>
        <w:t>злоупотребляющих алкоголем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 беременных женщин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).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При возникновении </w:t>
      </w:r>
      <w:r w:rsidR="00CD2876" w:rsidRPr="001B10D1">
        <w:rPr>
          <w:rFonts w:ascii="Times New Roman" w:hAnsi="Times New Roman"/>
          <w:sz w:val="22"/>
          <w:szCs w:val="22"/>
          <w:lang w:val="ru-RU"/>
        </w:rPr>
        <w:t>признаков периферической ней</w:t>
      </w:r>
      <w:r w:rsidR="00D84BAE" w:rsidRPr="001B10D1">
        <w:rPr>
          <w:rFonts w:ascii="Times New Roman" w:hAnsi="Times New Roman"/>
          <w:sz w:val="22"/>
          <w:szCs w:val="22"/>
          <w:lang w:val="ru-RU"/>
        </w:rPr>
        <w:t>ропатии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E30DB2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необходимо </w:t>
      </w:r>
      <w:r w:rsidR="00CD2876" w:rsidRPr="001B10D1">
        <w:rPr>
          <w:rFonts w:ascii="Times New Roman" w:eastAsia="Times New Roman" w:hAnsi="Times New Roman"/>
          <w:sz w:val="22"/>
          <w:szCs w:val="22"/>
          <w:lang w:val="ru-RU"/>
        </w:rPr>
        <w:t>увеличить дозу пиридоксина до максимально возможной (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100-200 </w:t>
      </w:r>
      <w:r w:rsidR="00342AC2" w:rsidRPr="001B10D1">
        <w:rPr>
          <w:rFonts w:ascii="Times New Roman" w:hAnsi="Times New Roman"/>
          <w:sz w:val="22"/>
          <w:szCs w:val="22"/>
          <w:lang w:val="ru-RU"/>
        </w:rPr>
        <w:t>мг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/</w:t>
      </w:r>
      <w:r w:rsidRPr="001B10D1">
        <w:rPr>
          <w:rFonts w:ascii="Times New Roman" w:hAnsi="Times New Roman"/>
          <w:sz w:val="22"/>
          <w:szCs w:val="22"/>
          <w:lang w:val="ru-RU"/>
        </w:rPr>
        <w:t>сут</w:t>
      </w:r>
      <w:r w:rsidR="00CD2876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69522FF0" w14:textId="30067D8F" w:rsidR="0075059F" w:rsidRPr="001B10D1" w:rsidRDefault="006E0850" w:rsidP="00A57C1B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Моксифлоксацин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должен применяться отдельно от антацидов, препаратов железа, магния и витаминов с </w:t>
      </w:r>
      <w:r w:rsidR="00CD4030" w:rsidRPr="001B10D1">
        <w:rPr>
          <w:rFonts w:ascii="Times New Roman" w:hAnsi="Times New Roman"/>
          <w:sz w:val="22"/>
          <w:szCs w:val="22"/>
          <w:lang w:val="ru-RU"/>
        </w:rPr>
        <w:t>минимальным интервалом</w:t>
      </w:r>
      <w:r w:rsidR="00B87D01" w:rsidRPr="001B10D1">
        <w:rPr>
          <w:rFonts w:ascii="Times New Roman" w:hAnsi="Times New Roman"/>
          <w:sz w:val="22"/>
          <w:szCs w:val="22"/>
          <w:lang w:val="ru-RU"/>
        </w:rPr>
        <w:t xml:space="preserve"> 4 часа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7D972A1C" w14:textId="77777777" w:rsidR="009301D9" w:rsidRDefault="00B87D01" w:rsidP="00A57C1B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 случае почечной или печеночной недостаточности, дозировка некоторых лекарственных препаратов подлежит коррекции</w:t>
      </w:r>
      <w:r w:rsidR="00BA2902"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см. </w:t>
      </w:r>
      <w:r w:rsidR="00790221">
        <w:rPr>
          <w:rFonts w:ascii="Times New Roman" w:hAnsi="Times New Roman"/>
          <w:sz w:val="22"/>
          <w:szCs w:val="22"/>
          <w:lang w:val="ru-RU"/>
        </w:rPr>
        <w:t xml:space="preserve">Национальное руководство по МЛУ-ТБ Республики Казахстан или </w:t>
      </w:r>
      <w:r w:rsidRPr="001B10D1">
        <w:rPr>
          <w:rFonts w:ascii="Times New Roman" w:hAnsi="Times New Roman"/>
          <w:sz w:val="22"/>
          <w:szCs w:val="22"/>
          <w:lang w:val="ru-RU"/>
        </w:rPr>
        <w:t>Руководство</w:t>
      </w:r>
      <w:r w:rsidR="00BA290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90221" w:rsidRPr="00207743">
        <w:rPr>
          <w:rFonts w:ascii="Times New Roman" w:hAnsi="Times New Roman"/>
          <w:sz w:val="22"/>
          <w:szCs w:val="22"/>
          <w:lang w:val="ru-RU"/>
        </w:rPr>
        <w:t>ПВИЗ</w:t>
      </w:r>
      <w:r w:rsidR="00BA290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по </w:t>
      </w:r>
      <w:r w:rsidR="00FA6A79" w:rsidRPr="001B10D1">
        <w:rPr>
          <w:rFonts w:ascii="Times New Roman" w:hAnsi="Times New Roman"/>
          <w:sz w:val="22"/>
          <w:szCs w:val="22"/>
          <w:lang w:val="ru-RU"/>
        </w:rPr>
        <w:t>лечению туберкулеза с множественной лекарственной устойчивостью</w:t>
      </w:r>
      <w:r w:rsidR="00BA2902" w:rsidRPr="001B10D1">
        <w:rPr>
          <w:rFonts w:ascii="Times New Roman" w:hAnsi="Times New Roman"/>
          <w:sz w:val="22"/>
          <w:szCs w:val="22"/>
          <w:lang w:val="ru-RU"/>
        </w:rPr>
        <w:t>, 2</w:t>
      </w:r>
      <w:r w:rsidR="00E30DB2"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FA6A79" w:rsidRPr="001B10D1">
        <w:rPr>
          <w:rFonts w:ascii="Times New Roman" w:hAnsi="Times New Roman"/>
          <w:sz w:val="22"/>
          <w:szCs w:val="22"/>
          <w:lang w:val="ru-RU"/>
        </w:rPr>
        <w:t>ое издание</w:t>
      </w:r>
      <w:r w:rsidR="00BA2902" w:rsidRPr="001B10D1">
        <w:rPr>
          <w:rFonts w:ascii="Times New Roman" w:hAnsi="Times New Roman"/>
          <w:sz w:val="22"/>
          <w:szCs w:val="22"/>
          <w:lang w:val="ru-RU"/>
        </w:rPr>
        <w:t>, 2013</w:t>
      </w:r>
      <w:r w:rsidR="00FA6A79" w:rsidRPr="001B10D1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)</w:t>
      </w:r>
      <w:r w:rsidR="00871CB1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1105FD48" w14:textId="3EB80282" w:rsidR="0075059F" w:rsidRPr="001B10D1" w:rsidRDefault="009301D9" w:rsidP="00A57C1B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Оценка результатов посева проводится после проведения исследования на жидких питательных средах на системе </w:t>
      </w:r>
      <w:r>
        <w:rPr>
          <w:rFonts w:ascii="Times New Roman" w:hAnsi="Times New Roman"/>
          <w:sz w:val="22"/>
          <w:szCs w:val="22"/>
        </w:rPr>
        <w:t>BACTEC</w:t>
      </w:r>
      <w:r w:rsidRPr="00207743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MGIT</w:t>
      </w:r>
      <w:r w:rsidRPr="00207743">
        <w:rPr>
          <w:rFonts w:ascii="Times New Roman" w:hAnsi="Times New Roman"/>
          <w:sz w:val="22"/>
          <w:szCs w:val="22"/>
          <w:lang w:val="ru-RU"/>
        </w:rPr>
        <w:t>-960.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2DD266A2" w14:textId="77777777" w:rsidR="00871CB1" w:rsidRPr="001B10D1" w:rsidRDefault="00871CB1" w:rsidP="00A57C1B">
      <w:pPr>
        <w:spacing w:line="276" w:lineRule="auto"/>
        <w:ind w:left="72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B82685" w14:textId="77777777" w:rsidR="0075059F" w:rsidRPr="001B10D1" w:rsidRDefault="00FA6A79" w:rsidP="00A57C1B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Женщины детородного возраста, беременные и </w:t>
      </w:r>
      <w:r w:rsidR="006441E0" w:rsidRPr="001B10D1">
        <w:rPr>
          <w:rFonts w:ascii="Times New Roman" w:eastAsia="Times New Roman" w:hAnsi="Times New Roman"/>
          <w:sz w:val="22"/>
          <w:szCs w:val="22"/>
          <w:lang w:val="ru-RU"/>
        </w:rPr>
        <w:t>кормящие грудью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>:</w:t>
      </w:r>
    </w:p>
    <w:p w14:paraId="62AABC11" w14:textId="05083427" w:rsidR="0075059F" w:rsidRPr="001B10D1" w:rsidRDefault="00FA6A79" w:rsidP="00A57C1B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Женщинам </w:t>
      </w:r>
      <w:r w:rsidR="00D87042" w:rsidRPr="001B10D1">
        <w:rPr>
          <w:rFonts w:ascii="Times New Roman" w:hAnsi="Times New Roman"/>
          <w:sz w:val="22"/>
          <w:szCs w:val="22"/>
          <w:lang w:val="ru-RU"/>
        </w:rPr>
        <w:t xml:space="preserve">фертильного возраста необходимо </w:t>
      </w:r>
      <w:r w:rsidR="001A4263" w:rsidRPr="001B10D1">
        <w:rPr>
          <w:rFonts w:ascii="Times New Roman" w:hAnsi="Times New Roman"/>
          <w:sz w:val="22"/>
          <w:szCs w:val="22"/>
          <w:lang w:val="ru-RU"/>
        </w:rPr>
        <w:t>использовать</w:t>
      </w:r>
      <w:r w:rsidR="00D87042" w:rsidRPr="001B10D1">
        <w:rPr>
          <w:rFonts w:ascii="Times New Roman" w:hAnsi="Times New Roman"/>
          <w:sz w:val="22"/>
          <w:szCs w:val="22"/>
          <w:lang w:val="ru-RU"/>
        </w:rPr>
        <w:t xml:space="preserve"> один из видов доступной контрацепции</w:t>
      </w:r>
      <w:r w:rsidR="001A4263" w:rsidRPr="001B10D1">
        <w:rPr>
          <w:rFonts w:ascii="Times New Roman" w:hAnsi="Times New Roman"/>
          <w:sz w:val="22"/>
          <w:szCs w:val="22"/>
          <w:lang w:val="ru-RU"/>
        </w:rPr>
        <w:t>, включая гормональные и</w:t>
      </w:r>
      <w:r w:rsidR="00B81D2B" w:rsidRPr="001B10D1">
        <w:rPr>
          <w:rFonts w:ascii="Times New Roman" w:hAnsi="Times New Roman"/>
          <w:sz w:val="22"/>
          <w:szCs w:val="22"/>
          <w:lang w:val="ru-RU"/>
        </w:rPr>
        <w:t>/или</w:t>
      </w:r>
      <w:r w:rsidR="001A4263" w:rsidRPr="001B10D1">
        <w:rPr>
          <w:rFonts w:ascii="Times New Roman" w:hAnsi="Times New Roman"/>
          <w:sz w:val="22"/>
          <w:szCs w:val="22"/>
          <w:lang w:val="ru-RU"/>
        </w:rPr>
        <w:t xml:space="preserve"> барьерные методы</w:t>
      </w:r>
      <w:r w:rsidR="003E3FE6" w:rsidRPr="001B10D1">
        <w:rPr>
          <w:rFonts w:ascii="Times New Roman" w:hAnsi="Times New Roman"/>
          <w:sz w:val="22"/>
          <w:szCs w:val="22"/>
          <w:lang w:val="ru-RU"/>
        </w:rPr>
        <w:t>;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4AFDCCD7" w14:textId="1D73F845" w:rsidR="0075059F" w:rsidRPr="001B10D1" w:rsidRDefault="00AA2B39" w:rsidP="00A57C1B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eastAsia="Times New Roman" w:hAnsi="Times New Roman"/>
          <w:sz w:val="22"/>
          <w:szCs w:val="22"/>
          <w:lang w:val="ru-RU"/>
        </w:rPr>
        <w:t>Женщине</w:t>
      </w:r>
      <w:r w:rsidR="00595D9A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, </w:t>
      </w:r>
      <w:r w:rsidRPr="001B10D1">
        <w:rPr>
          <w:rFonts w:ascii="Times New Roman" w:eastAsia="Times New Roman" w:hAnsi="Times New Roman"/>
          <w:sz w:val="22"/>
          <w:szCs w:val="22"/>
          <w:lang w:val="ru-RU"/>
        </w:rPr>
        <w:t>которая забеременела</w:t>
      </w:r>
      <w:r w:rsidR="00595D9A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во время лечения, не будет автоматически </w:t>
      </w:r>
      <w:r w:rsidRPr="001B10D1">
        <w:rPr>
          <w:rFonts w:ascii="Times New Roman" w:eastAsia="Times New Roman" w:hAnsi="Times New Roman"/>
          <w:sz w:val="22"/>
          <w:szCs w:val="22"/>
          <w:lang w:val="ru-RU"/>
        </w:rPr>
        <w:t>прекращено лечение краткосрочным режимом.</w:t>
      </w:r>
      <w:r w:rsidR="00595D9A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eastAsia="Times New Roman" w:hAnsi="Times New Roman"/>
          <w:sz w:val="22"/>
          <w:szCs w:val="22"/>
          <w:lang w:val="ru-RU"/>
        </w:rPr>
        <w:t>Тем не менее, коррекция схемы</w:t>
      </w:r>
      <w:r w:rsidR="00595D9A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лечения </w:t>
      </w:r>
      <w:r w:rsidR="00595D9A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должна быть проведена с учетом результатов анализа </w:t>
      </w:r>
      <w:r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возможных </w:t>
      </w:r>
      <w:r w:rsidR="00595D9A" w:rsidRPr="001B10D1">
        <w:rPr>
          <w:rFonts w:ascii="Times New Roman" w:eastAsia="Times New Roman" w:hAnsi="Times New Roman"/>
          <w:sz w:val="22"/>
          <w:szCs w:val="22"/>
          <w:lang w:val="ru-RU"/>
        </w:rPr>
        <w:t>рисков и преимуществ, проводимого лечащим врачом совместно с ведущим экспертом</w:t>
      </w:r>
      <w:r w:rsidR="00595D9A" w:rsidRPr="001B10D1">
        <w:rPr>
          <w:rFonts w:ascii="Times New Roman" w:hAnsi="Times New Roman"/>
          <w:sz w:val="22"/>
          <w:szCs w:val="22"/>
          <w:lang w:val="ru-RU"/>
        </w:rPr>
        <w:t xml:space="preserve"> по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595D9A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B81D2B" w:rsidRPr="001B10D1">
        <w:rPr>
          <w:rFonts w:ascii="Times New Roman" w:hAnsi="Times New Roman"/>
          <w:sz w:val="22"/>
          <w:szCs w:val="22"/>
          <w:lang w:val="ru-RU"/>
        </w:rPr>
        <w:t>;</w:t>
      </w:r>
    </w:p>
    <w:p w14:paraId="05A826D5" w14:textId="0727A8E1" w:rsidR="0075059F" w:rsidRPr="001B10D1" w:rsidRDefault="00401B2F" w:rsidP="00A57C1B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Беременные ж</w:t>
      </w:r>
      <w:r w:rsidR="00F077FB" w:rsidRPr="001B10D1">
        <w:rPr>
          <w:rFonts w:ascii="Times New Roman" w:hAnsi="Times New Roman"/>
          <w:sz w:val="22"/>
          <w:szCs w:val="22"/>
          <w:lang w:val="ru-RU"/>
        </w:rPr>
        <w:t xml:space="preserve">енщины </w:t>
      </w:r>
      <w:r w:rsidRPr="001B10D1">
        <w:rPr>
          <w:rFonts w:ascii="Times New Roman" w:hAnsi="Times New Roman"/>
          <w:sz w:val="22"/>
          <w:szCs w:val="22"/>
          <w:lang w:val="ru-RU"/>
        </w:rPr>
        <w:t>во время первого триместра</w:t>
      </w:r>
      <w:r w:rsidR="00F077FB" w:rsidRPr="001B10D1">
        <w:rPr>
          <w:rFonts w:ascii="Times New Roman" w:hAnsi="Times New Roman"/>
          <w:sz w:val="22"/>
          <w:szCs w:val="22"/>
          <w:lang w:val="ru-RU"/>
        </w:rPr>
        <w:t xml:space="preserve"> на момент постановки диагноза 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F41A82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F077FB" w:rsidRPr="001B10D1">
        <w:rPr>
          <w:rFonts w:ascii="Times New Roman" w:hAnsi="Times New Roman"/>
          <w:sz w:val="22"/>
          <w:szCs w:val="22"/>
          <w:lang w:val="ru-RU"/>
        </w:rPr>
        <w:t xml:space="preserve">, не должны </w:t>
      </w:r>
      <w:r w:rsidR="00F41A82" w:rsidRPr="001B10D1">
        <w:rPr>
          <w:rFonts w:ascii="Times New Roman" w:hAnsi="Times New Roman"/>
          <w:sz w:val="22"/>
          <w:szCs w:val="22"/>
          <w:lang w:val="ru-RU"/>
        </w:rPr>
        <w:t>получать</w:t>
      </w:r>
      <w:r w:rsidR="00F077FB" w:rsidRPr="001B10D1">
        <w:rPr>
          <w:rFonts w:ascii="Times New Roman" w:hAnsi="Times New Roman"/>
          <w:sz w:val="22"/>
          <w:szCs w:val="22"/>
          <w:lang w:val="ru-RU"/>
        </w:rPr>
        <w:t xml:space="preserve"> лечени</w:t>
      </w:r>
      <w:r w:rsidR="00F41A82" w:rsidRPr="001B10D1">
        <w:rPr>
          <w:rFonts w:ascii="Times New Roman" w:hAnsi="Times New Roman"/>
          <w:sz w:val="22"/>
          <w:szCs w:val="22"/>
          <w:lang w:val="ru-RU"/>
        </w:rPr>
        <w:t>е</w:t>
      </w:r>
      <w:r w:rsidR="00F077FB" w:rsidRPr="001B10D1">
        <w:rPr>
          <w:rFonts w:ascii="Times New Roman" w:hAnsi="Times New Roman"/>
          <w:sz w:val="22"/>
          <w:szCs w:val="22"/>
          <w:lang w:val="ru-RU"/>
        </w:rPr>
        <w:t xml:space="preserve"> до завершения первых 12 недель беременности, </w:t>
      </w:r>
      <w:r w:rsidR="00F41A82" w:rsidRPr="001B10D1">
        <w:rPr>
          <w:rFonts w:ascii="Times New Roman" w:hAnsi="Times New Roman"/>
          <w:sz w:val="22"/>
          <w:szCs w:val="22"/>
          <w:lang w:val="ru-RU"/>
        </w:rPr>
        <w:t xml:space="preserve">при этом, </w:t>
      </w:r>
      <w:r w:rsidR="00F077FB" w:rsidRPr="001B10D1">
        <w:rPr>
          <w:rFonts w:ascii="Times New Roman" w:hAnsi="Times New Roman"/>
          <w:sz w:val="22"/>
          <w:szCs w:val="22"/>
          <w:lang w:val="ru-RU"/>
        </w:rPr>
        <w:t xml:space="preserve">таким женщинам вместо </w:t>
      </w:r>
      <w:r w:rsidR="00440118" w:rsidRPr="001B10D1">
        <w:rPr>
          <w:rFonts w:ascii="Times New Roman" w:hAnsi="Times New Roman"/>
          <w:sz w:val="22"/>
          <w:szCs w:val="22"/>
          <w:lang w:val="ru-RU"/>
        </w:rPr>
        <w:t>к</w:t>
      </w:r>
      <w:r w:rsidR="007F309F" w:rsidRPr="001B10D1">
        <w:rPr>
          <w:rFonts w:ascii="Times New Roman" w:hAnsi="Times New Roman"/>
          <w:sz w:val="22"/>
          <w:szCs w:val="22"/>
          <w:lang w:val="ru-RU"/>
        </w:rPr>
        <w:t xml:space="preserve">анамицина </w:t>
      </w:r>
      <w:r w:rsidR="00F077FB" w:rsidRPr="001B10D1">
        <w:rPr>
          <w:rFonts w:ascii="Times New Roman" w:hAnsi="Times New Roman"/>
          <w:sz w:val="22"/>
          <w:szCs w:val="22"/>
          <w:lang w:val="ru-RU"/>
        </w:rPr>
        <w:t>назнача</w:t>
      </w:r>
      <w:r w:rsidR="007F309F" w:rsidRPr="001B10D1">
        <w:rPr>
          <w:rFonts w:ascii="Times New Roman" w:hAnsi="Times New Roman"/>
          <w:sz w:val="22"/>
          <w:szCs w:val="22"/>
          <w:lang w:val="ru-RU"/>
        </w:rPr>
        <w:t>е</w:t>
      </w:r>
      <w:r w:rsidR="00F41A82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7F309F" w:rsidRPr="001B10D1">
        <w:rPr>
          <w:rFonts w:ascii="Times New Roman" w:hAnsi="Times New Roman"/>
          <w:sz w:val="22"/>
          <w:szCs w:val="22"/>
          <w:lang w:val="ru-RU"/>
        </w:rPr>
        <w:t>ся</w:t>
      </w:r>
      <w:r w:rsidR="004E555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0118" w:rsidRPr="001B10D1">
        <w:rPr>
          <w:rFonts w:ascii="Times New Roman" w:hAnsi="Times New Roman"/>
          <w:sz w:val="22"/>
          <w:szCs w:val="22"/>
          <w:lang w:val="ru-RU"/>
        </w:rPr>
        <w:t>к</w:t>
      </w:r>
      <w:r w:rsidR="007F309F" w:rsidRPr="001B10D1">
        <w:rPr>
          <w:rFonts w:ascii="Times New Roman" w:hAnsi="Times New Roman"/>
          <w:sz w:val="22"/>
          <w:szCs w:val="22"/>
          <w:lang w:val="ru-RU"/>
        </w:rPr>
        <w:t>апреомицин</w:t>
      </w:r>
      <w:r w:rsidR="00F03663" w:rsidRPr="001B10D1">
        <w:rPr>
          <w:rFonts w:ascii="Times New Roman" w:hAnsi="Times New Roman"/>
          <w:sz w:val="22"/>
          <w:szCs w:val="22"/>
          <w:lang w:val="ru-RU"/>
        </w:rPr>
        <w:t>;</w:t>
      </w:r>
    </w:p>
    <w:p w14:paraId="1EE65AE0" w14:textId="264EFD66" w:rsidR="0075059F" w:rsidRPr="001B10D1" w:rsidRDefault="00F077FB" w:rsidP="00A57C1B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Женщины, кормящие грудью или </w:t>
      </w:r>
      <w:r w:rsidR="00F41A82" w:rsidRPr="001B10D1">
        <w:rPr>
          <w:rFonts w:ascii="Times New Roman" w:hAnsi="Times New Roman"/>
          <w:sz w:val="22"/>
          <w:szCs w:val="22"/>
          <w:lang w:val="ru-RU"/>
        </w:rPr>
        <w:t>на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срок</w:t>
      </w:r>
      <w:r w:rsidR="00F41A82" w:rsidRPr="001B10D1">
        <w:rPr>
          <w:rFonts w:ascii="Times New Roman" w:hAnsi="Times New Roman"/>
          <w:sz w:val="22"/>
          <w:szCs w:val="22"/>
          <w:lang w:val="ru-RU"/>
        </w:rPr>
        <w:t>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беременности более 12 недель</w:t>
      </w:r>
      <w:r w:rsidR="00F41A82" w:rsidRPr="001B10D1">
        <w:rPr>
          <w:rFonts w:ascii="Times New Roman" w:hAnsi="Times New Roman"/>
          <w:sz w:val="22"/>
          <w:szCs w:val="22"/>
          <w:lang w:val="ru-RU"/>
        </w:rPr>
        <w:t>,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могут быть включены в </w:t>
      </w:r>
      <w:r w:rsidR="000D22BA" w:rsidRPr="001B10D1">
        <w:rPr>
          <w:rFonts w:ascii="Times New Roman" w:hAnsi="Times New Roman"/>
          <w:sz w:val="22"/>
          <w:szCs w:val="22"/>
          <w:lang w:val="ru-RU"/>
        </w:rPr>
        <w:t xml:space="preserve">программу лечения краткосрочным </w:t>
      </w:r>
      <w:r w:rsidR="000E1269" w:rsidRPr="001B10D1">
        <w:rPr>
          <w:rFonts w:ascii="Times New Roman" w:hAnsi="Times New Roman"/>
          <w:sz w:val="22"/>
          <w:szCs w:val="22"/>
          <w:lang w:val="ru-RU"/>
        </w:rPr>
        <w:t>режим</w:t>
      </w:r>
      <w:r w:rsidR="000D22BA" w:rsidRPr="001B10D1">
        <w:rPr>
          <w:rFonts w:ascii="Times New Roman" w:hAnsi="Times New Roman"/>
          <w:sz w:val="22"/>
          <w:szCs w:val="22"/>
          <w:lang w:val="ru-RU"/>
        </w:rPr>
        <w:t>ом</w:t>
      </w:r>
      <w:r w:rsidR="00440118" w:rsidRPr="001B10D1">
        <w:rPr>
          <w:rFonts w:ascii="Times New Roman" w:hAnsi="Times New Roman"/>
          <w:sz w:val="22"/>
          <w:szCs w:val="22"/>
          <w:lang w:val="ru-RU"/>
        </w:rPr>
        <w:t>. До начала терапии необходимо проинформировать и провести консультацию по возможным рискам и преимуществам КРЛ. Моксифлоксацин, клофазимин и капреомицин</w:t>
      </w:r>
      <w:r w:rsidR="00440118" w:rsidRPr="0020774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являются препаратами класса безопасности </w:t>
      </w:r>
      <w:r w:rsidR="0075059F" w:rsidRPr="001B10D1">
        <w:rPr>
          <w:rFonts w:ascii="Times New Roman" w:hAnsi="Times New Roman"/>
          <w:sz w:val="22"/>
          <w:szCs w:val="22"/>
          <w:lang w:val="en-CA"/>
        </w:rPr>
        <w:t>C</w:t>
      </w:r>
      <w:r w:rsidR="00440118" w:rsidRPr="001B10D1">
        <w:rPr>
          <w:rFonts w:ascii="Times New Roman" w:hAnsi="Times New Roman"/>
          <w:sz w:val="22"/>
          <w:szCs w:val="22"/>
          <w:lang w:val="ru-RU"/>
        </w:rPr>
        <w:t xml:space="preserve">. В том числе </w:t>
      </w:r>
      <w:r w:rsidR="00440118" w:rsidRPr="00207743">
        <w:rPr>
          <w:rFonts w:ascii="Times New Roman" w:hAnsi="Times New Roman"/>
          <w:sz w:val="22"/>
          <w:szCs w:val="22"/>
          <w:lang w:val="ru-RU"/>
        </w:rPr>
        <w:t>клофазимин</w:t>
      </w:r>
      <w:r w:rsidR="000E1269" w:rsidRPr="001B10D1">
        <w:rPr>
          <w:rFonts w:ascii="Times New Roman" w:hAnsi="Times New Roman"/>
          <w:sz w:val="22"/>
          <w:szCs w:val="22"/>
          <w:lang w:val="ru-RU"/>
        </w:rPr>
        <w:t xml:space="preserve"> выводится с грудным молоком</w:t>
      </w:r>
      <w:r w:rsidR="0075059F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440118" w:rsidRPr="001B10D1">
        <w:rPr>
          <w:rFonts w:ascii="Times New Roman" w:hAnsi="Times New Roman"/>
          <w:sz w:val="22"/>
          <w:szCs w:val="22"/>
          <w:lang w:val="ru-RU"/>
        </w:rPr>
        <w:t>В связи с чем,</w:t>
      </w:r>
      <w:r w:rsidR="000E1269" w:rsidRPr="001B10D1">
        <w:rPr>
          <w:rFonts w:ascii="Times New Roman" w:hAnsi="Times New Roman"/>
          <w:sz w:val="22"/>
          <w:szCs w:val="22"/>
          <w:lang w:val="ru-RU"/>
        </w:rPr>
        <w:t xml:space="preserve"> ж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енщины, кормящие грудью или беременные, </w:t>
      </w:r>
      <w:r w:rsidR="00440118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должны быть </w:t>
      </w:r>
      <w:r w:rsidR="000E1269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проинформированы и проконсультированы о потенциальных рисках и преимуществах </w:t>
      </w:r>
      <w:r w:rsidR="00440118" w:rsidRPr="001B10D1">
        <w:rPr>
          <w:rFonts w:ascii="Times New Roman" w:eastAsia="Times New Roman" w:hAnsi="Times New Roman"/>
          <w:sz w:val="22"/>
          <w:szCs w:val="22"/>
          <w:lang w:val="ru-RU"/>
        </w:rPr>
        <w:t>и подписать отдельную форму информированного</w:t>
      </w:r>
      <w:r w:rsidR="000E1269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согласия</w:t>
      </w:r>
      <w:r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0638FE46" w14:textId="77777777" w:rsidR="00F077FB" w:rsidRPr="001B10D1" w:rsidRDefault="00F077FB" w:rsidP="00A57C1B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37F6E10" w14:textId="7FE3E607" w:rsidR="0075059F" w:rsidRPr="001B10D1" w:rsidRDefault="00F077FB" w:rsidP="00A57C1B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en-CA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Дети </w:t>
      </w:r>
      <w:r w:rsidR="00DF478C" w:rsidRPr="001B10D1">
        <w:rPr>
          <w:rFonts w:ascii="Times New Roman" w:hAnsi="Times New Roman"/>
          <w:sz w:val="22"/>
          <w:szCs w:val="22"/>
          <w:lang w:val="ru-RU"/>
        </w:rPr>
        <w:t xml:space="preserve">в возрасте </w:t>
      </w:r>
      <w:r w:rsidR="00867CB9">
        <w:rPr>
          <w:rFonts w:ascii="Times New Roman" w:hAnsi="Times New Roman"/>
          <w:sz w:val="22"/>
          <w:szCs w:val="22"/>
          <w:lang w:val="en-CA"/>
        </w:rPr>
        <w:t>&lt; 18</w:t>
      </w:r>
      <w:r w:rsidR="0075059F" w:rsidRPr="001B10D1">
        <w:rPr>
          <w:rFonts w:ascii="Times New Roman" w:hAnsi="Times New Roman"/>
          <w:sz w:val="22"/>
          <w:szCs w:val="22"/>
          <w:lang w:val="en-CA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лет</w:t>
      </w:r>
      <w:r w:rsidR="0075059F" w:rsidRPr="001B10D1">
        <w:rPr>
          <w:rFonts w:ascii="Times New Roman" w:hAnsi="Times New Roman"/>
          <w:sz w:val="22"/>
          <w:szCs w:val="22"/>
          <w:lang w:val="en-CA"/>
        </w:rPr>
        <w:t>:</w:t>
      </w:r>
    </w:p>
    <w:p w14:paraId="5AAE4336" w14:textId="58B01B2B" w:rsidR="0074417C" w:rsidRPr="001B10D1" w:rsidRDefault="00DF478C" w:rsidP="00A57C1B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eastAsia="Times New Roman" w:hAnsi="Times New Roman"/>
          <w:sz w:val="22"/>
          <w:szCs w:val="22"/>
          <w:lang w:val="ru-RU"/>
        </w:rPr>
        <w:t>См. Приложение С</w:t>
      </w:r>
      <w:r w:rsidR="003720BC" w:rsidRPr="001B10D1">
        <w:rPr>
          <w:rFonts w:ascii="Times New Roman" w:eastAsia="Times New Roman" w:hAnsi="Times New Roman"/>
          <w:sz w:val="22"/>
          <w:szCs w:val="22"/>
          <w:lang w:val="ru-RU"/>
        </w:rPr>
        <w:t xml:space="preserve"> дозировки МЛУ-</w:t>
      </w:r>
      <w:r w:rsidRPr="001B10D1">
        <w:rPr>
          <w:rFonts w:ascii="Times New Roman" w:eastAsia="Times New Roman" w:hAnsi="Times New Roman"/>
          <w:sz w:val="22"/>
          <w:szCs w:val="22"/>
          <w:lang w:val="ru-RU"/>
        </w:rPr>
        <w:t>ТБ препаратов и назначение для педиатрических случаев, весом &lt;25 кг</w:t>
      </w:r>
      <w:r w:rsidR="003C7D0B" w:rsidRPr="001B10D1">
        <w:rPr>
          <w:rFonts w:ascii="Times New Roman" w:eastAsia="Times New Roman" w:hAnsi="Times New Roman"/>
          <w:sz w:val="22"/>
          <w:szCs w:val="22"/>
          <w:lang w:val="ru-RU"/>
        </w:rPr>
        <w:t>.</w:t>
      </w:r>
      <w:r w:rsidR="00DA6DD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6A5561EE" w14:textId="77777777" w:rsidR="0074417C" w:rsidRPr="001B10D1" w:rsidRDefault="0074417C" w:rsidP="00A57C1B">
      <w:pPr>
        <w:spacing w:line="276" w:lineRule="auto"/>
        <w:ind w:left="72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9AD634" w14:textId="77777777" w:rsidR="008254AD" w:rsidRPr="001B10D1" w:rsidRDefault="000C4662" w:rsidP="00A57C1B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Тесты на </w:t>
      </w:r>
      <w:r w:rsidR="00DF478C" w:rsidRPr="001B10D1">
        <w:rPr>
          <w:rFonts w:ascii="Times New Roman" w:hAnsi="Times New Roman"/>
          <w:sz w:val="22"/>
          <w:szCs w:val="22"/>
          <w:lang w:val="ru-RU"/>
        </w:rPr>
        <w:t>начальном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уровне и мониторинг пациентов</w:t>
      </w:r>
      <w:r w:rsidR="0074417C" w:rsidRPr="001B10D1">
        <w:rPr>
          <w:rFonts w:ascii="Times New Roman" w:hAnsi="Times New Roman"/>
          <w:sz w:val="22"/>
          <w:szCs w:val="22"/>
          <w:lang w:val="ru-RU"/>
        </w:rPr>
        <w:t>:</w:t>
      </w:r>
    </w:p>
    <w:p w14:paraId="17187491" w14:textId="77777777" w:rsidR="00A847C6" w:rsidRPr="001B10D1" w:rsidRDefault="00A847C6" w:rsidP="00A57C1B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03C92D4" w14:textId="1E5E04B9" w:rsidR="00256C0C" w:rsidRPr="001B10D1" w:rsidRDefault="00913752" w:rsidP="00A57C1B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В Таблице </w:t>
      </w:r>
      <w:r w:rsidR="00042486" w:rsidRPr="001B10D1">
        <w:rPr>
          <w:rFonts w:ascii="Times New Roman" w:hAnsi="Times New Roman"/>
          <w:sz w:val="22"/>
          <w:szCs w:val="22"/>
          <w:lang w:val="ru-RU"/>
        </w:rPr>
        <w:t xml:space="preserve">3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приведено описание тестов на </w:t>
      </w:r>
      <w:r w:rsidR="00B542E1" w:rsidRPr="001B10D1">
        <w:rPr>
          <w:rFonts w:ascii="Times New Roman" w:hAnsi="Times New Roman"/>
          <w:sz w:val="22"/>
          <w:szCs w:val="22"/>
          <w:lang w:val="ru-RU"/>
        </w:rPr>
        <w:t>начало лечения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 мониторинга во время и после лечения.</w:t>
      </w:r>
      <w:r w:rsidR="0074417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4ED992AD" w14:textId="4934471C" w:rsidR="000D0B94" w:rsidRPr="001B10D1" w:rsidRDefault="00A56388" w:rsidP="00A57C1B">
      <w:pPr>
        <w:spacing w:after="200" w:line="276" w:lineRule="auto"/>
        <w:jc w:val="both"/>
        <w:rPr>
          <w:rFonts w:ascii="Times New Roman" w:hAnsi="Times New Roman"/>
          <w:b/>
          <w:i/>
          <w:iCs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i/>
          <w:iCs/>
          <w:sz w:val="22"/>
          <w:szCs w:val="22"/>
          <w:lang w:val="ru-RU"/>
        </w:rPr>
        <w:br w:type="page"/>
      </w:r>
      <w:r w:rsidR="00913752" w:rsidRPr="001B10D1">
        <w:rPr>
          <w:rFonts w:ascii="Times New Roman" w:hAnsi="Times New Roman"/>
          <w:b/>
          <w:i/>
          <w:iCs/>
          <w:sz w:val="22"/>
          <w:szCs w:val="22"/>
          <w:lang w:val="ru-RU"/>
        </w:rPr>
        <w:lastRenderedPageBreak/>
        <w:t>Таблица</w:t>
      </w:r>
      <w:r w:rsidR="000D0B94" w:rsidRPr="001B10D1">
        <w:rPr>
          <w:rFonts w:ascii="Times New Roman" w:hAnsi="Times New Roman"/>
          <w:b/>
          <w:i/>
          <w:iCs/>
          <w:sz w:val="22"/>
          <w:szCs w:val="22"/>
          <w:lang w:val="ru-RU"/>
        </w:rPr>
        <w:t xml:space="preserve"> 3</w:t>
      </w:r>
      <w:r w:rsidR="000D0B94" w:rsidRPr="001B10D1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="00680F91">
        <w:rPr>
          <w:rFonts w:ascii="Times New Roman" w:hAnsi="Times New Roman"/>
          <w:b/>
          <w:sz w:val="22"/>
          <w:szCs w:val="22"/>
          <w:lang w:val="ru-RU"/>
        </w:rPr>
        <w:t>График клинического мониторинга при краткосрочном режиме лечения</w:t>
      </w:r>
      <w:r w:rsidR="000D0B94" w:rsidRPr="001B10D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3F543B" w:rsidRPr="001B10D1">
        <w:rPr>
          <w:rFonts w:ascii="Times New Roman" w:hAnsi="Times New Roman"/>
          <w:b/>
          <w:sz w:val="22"/>
          <w:szCs w:val="22"/>
          <w:lang w:val="ru-RU"/>
        </w:rPr>
        <w:t>МЛУ-</w:t>
      </w:r>
      <w:r w:rsidR="00152AD2" w:rsidRPr="001B10D1">
        <w:rPr>
          <w:rFonts w:ascii="Times New Roman" w:hAnsi="Times New Roman"/>
          <w:b/>
          <w:sz w:val="22"/>
          <w:szCs w:val="22"/>
          <w:lang w:val="ru-RU"/>
        </w:rPr>
        <w:t>ТБ</w:t>
      </w: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96"/>
        <w:gridCol w:w="1182"/>
        <w:gridCol w:w="467"/>
        <w:gridCol w:w="467"/>
        <w:gridCol w:w="648"/>
        <w:gridCol w:w="1164"/>
        <w:gridCol w:w="1612"/>
        <w:gridCol w:w="1103"/>
        <w:gridCol w:w="1103"/>
      </w:tblGrid>
      <w:tr w:rsidR="000D0B94" w:rsidRPr="00207743" w14:paraId="15ACDDC8" w14:textId="77777777" w:rsidTr="00A92FAB">
        <w:trPr>
          <w:trHeight w:val="20"/>
        </w:trPr>
        <w:tc>
          <w:tcPr>
            <w:tcW w:w="726" w:type="pct"/>
            <w:vMerge w:val="restart"/>
            <w:shd w:val="clear" w:color="auto" w:fill="632423" w:themeFill="accent2" w:themeFillShade="80"/>
            <w:vAlign w:val="center"/>
          </w:tcPr>
          <w:p w14:paraId="0BDCD184" w14:textId="77777777" w:rsidR="000D0B94" w:rsidRPr="001B10D1" w:rsidRDefault="000D0B94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vMerge w:val="restart"/>
            <w:shd w:val="clear" w:color="auto" w:fill="632423" w:themeFill="accent2" w:themeFillShade="80"/>
          </w:tcPr>
          <w:p w14:paraId="0C9CE3DD" w14:textId="365C8117" w:rsidR="000D0B94" w:rsidRPr="002D6A56" w:rsidRDefault="002D6A56" w:rsidP="002D6A56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>Первоначальная оценка</w:t>
            </w:r>
          </w:p>
        </w:tc>
        <w:tc>
          <w:tcPr>
            <w:tcW w:w="2534" w:type="pct"/>
            <w:gridSpan w:val="6"/>
            <w:vMerge w:val="restart"/>
            <w:shd w:val="clear" w:color="auto" w:fill="632423" w:themeFill="accent2" w:themeFillShade="80"/>
          </w:tcPr>
          <w:p w14:paraId="79DE4144" w14:textId="77777777" w:rsidR="000D0B94" w:rsidRPr="001B10D1" w:rsidRDefault="0046299B" w:rsidP="000D0B94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</w:pPr>
            <w:r w:rsidRPr="001B10D1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Наблюдение в период лечения</w:t>
            </w:r>
            <w:r w:rsidR="00913752" w:rsidRPr="001B10D1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5E7ABF71" w14:textId="77777777" w:rsidR="000D0B94" w:rsidRPr="001B10D1" w:rsidRDefault="00913752" w:rsidP="00913752">
            <w:pPr>
              <w:tabs>
                <w:tab w:val="left" w:pos="263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B10D1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1009" w:type="pct"/>
            <w:gridSpan w:val="2"/>
            <w:shd w:val="clear" w:color="auto" w:fill="632423" w:themeFill="accent2" w:themeFillShade="80"/>
          </w:tcPr>
          <w:p w14:paraId="260F4811" w14:textId="15D12740" w:rsidR="000D0B94" w:rsidRPr="001B10D1" w:rsidRDefault="00913752" w:rsidP="000D0B94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</w:pPr>
            <w:r w:rsidRPr="001B10D1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 xml:space="preserve">После завершения </w:t>
            </w:r>
            <w:r w:rsidR="002D6A56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 xml:space="preserve">краткосрочного режима </w:t>
            </w:r>
            <w:r w:rsidRPr="001B10D1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>лечения</w:t>
            </w:r>
            <w:r w:rsidR="000D0B94" w:rsidRPr="001B10D1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="00447CDE" w:rsidRPr="001B10D1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>МЛУ-</w:t>
            </w:r>
            <w:r w:rsidR="00152AD2" w:rsidRPr="001B10D1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>ТБ</w:t>
            </w:r>
            <w:r w:rsidR="000D0B94" w:rsidRPr="001B10D1"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334C6AE0" w14:textId="13DB7834" w:rsidR="000D0B94" w:rsidRPr="001B10D1" w:rsidRDefault="000D0B94" w:rsidP="002E3363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A3C65" w:rsidRPr="00207743" w14:paraId="515342CC" w14:textId="77777777" w:rsidTr="00A92FAB">
        <w:trPr>
          <w:trHeight w:val="20"/>
        </w:trPr>
        <w:tc>
          <w:tcPr>
            <w:tcW w:w="726" w:type="pct"/>
            <w:vMerge/>
            <w:vAlign w:val="center"/>
          </w:tcPr>
          <w:p w14:paraId="23C5034C" w14:textId="77777777" w:rsidR="00913752" w:rsidRPr="001B10D1" w:rsidRDefault="00913752" w:rsidP="00A92FAB">
            <w:pPr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vMerge/>
          </w:tcPr>
          <w:p w14:paraId="581C3294" w14:textId="77777777" w:rsidR="00913752" w:rsidRPr="001B10D1" w:rsidRDefault="00913752" w:rsidP="000D0B94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2534" w:type="pct"/>
            <w:gridSpan w:val="6"/>
            <w:vMerge/>
          </w:tcPr>
          <w:p w14:paraId="4CCD4BE7" w14:textId="77777777" w:rsidR="00913752" w:rsidRPr="001B10D1" w:rsidRDefault="00913752" w:rsidP="000D0B94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505" w:type="pct"/>
            <w:shd w:val="clear" w:color="auto" w:fill="E5B8B7" w:themeFill="accent2" w:themeFillTint="66"/>
          </w:tcPr>
          <w:p w14:paraId="7AE5CB95" w14:textId="77777777" w:rsidR="00913752" w:rsidRPr="001B10D1" w:rsidRDefault="00913752" w:rsidP="00913752">
            <w:pPr>
              <w:jc w:val="center"/>
              <w:rPr>
                <w:rFonts w:ascii="Times New Roman" w:hAnsi="Times New Roman"/>
                <w:i/>
                <w:sz w:val="18"/>
                <w:lang w:val="ru-RU"/>
              </w:rPr>
            </w:pPr>
            <w:r w:rsidRPr="001B10D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Через 6 месяцев после завершения лечения </w:t>
            </w:r>
          </w:p>
        </w:tc>
        <w:tc>
          <w:tcPr>
            <w:tcW w:w="505" w:type="pct"/>
            <w:shd w:val="clear" w:color="auto" w:fill="E5B8B7" w:themeFill="accent2" w:themeFillTint="66"/>
          </w:tcPr>
          <w:p w14:paraId="5CC01E32" w14:textId="77777777" w:rsidR="00913752" w:rsidRPr="001B10D1" w:rsidRDefault="00913752" w:rsidP="0091375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Через 12 месяцев после завершения лечения </w:t>
            </w:r>
          </w:p>
        </w:tc>
      </w:tr>
      <w:tr w:rsidR="00913752" w:rsidRPr="001B10D1" w14:paraId="3E43ED45" w14:textId="77777777" w:rsidTr="00A92FAB">
        <w:trPr>
          <w:trHeight w:val="20"/>
        </w:trPr>
        <w:tc>
          <w:tcPr>
            <w:tcW w:w="726" w:type="pct"/>
            <w:vAlign w:val="center"/>
          </w:tcPr>
          <w:p w14:paraId="023675C3" w14:textId="77777777" w:rsidR="000D0B94" w:rsidRPr="001B10D1" w:rsidRDefault="000D0B94" w:rsidP="00A92FAB">
            <w:pPr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730" w:type="pct"/>
          </w:tcPr>
          <w:p w14:paraId="7E5071A8" w14:textId="77777777" w:rsidR="000D0B94" w:rsidRPr="001B10D1" w:rsidRDefault="000D0B94" w:rsidP="000D0B94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541" w:type="pct"/>
            <w:shd w:val="clear" w:color="auto" w:fill="E5B8B7" w:themeFill="accent2" w:themeFillTint="66"/>
          </w:tcPr>
          <w:p w14:paraId="6F254699" w14:textId="77777777" w:rsidR="000D0B94" w:rsidRPr="001B10D1" w:rsidRDefault="00913752" w:rsidP="009137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2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недели</w:t>
            </w:r>
          </w:p>
        </w:tc>
        <w:tc>
          <w:tcPr>
            <w:tcW w:w="214" w:type="pct"/>
            <w:shd w:val="clear" w:color="auto" w:fill="E5B8B7" w:themeFill="accent2" w:themeFillTint="66"/>
          </w:tcPr>
          <w:p w14:paraId="04124336" w14:textId="77777777" w:rsidR="000D0B94" w:rsidRPr="001B10D1" w:rsidRDefault="000D0B94" w:rsidP="000D0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214" w:type="pct"/>
            <w:shd w:val="clear" w:color="auto" w:fill="E5B8B7" w:themeFill="accent2" w:themeFillTint="66"/>
          </w:tcPr>
          <w:p w14:paraId="4BA92A2F" w14:textId="77777777" w:rsidR="000D0B94" w:rsidRPr="001B10D1" w:rsidRDefault="000D0B94" w:rsidP="000D0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2M</w:t>
            </w:r>
          </w:p>
        </w:tc>
        <w:tc>
          <w:tcPr>
            <w:tcW w:w="296" w:type="pct"/>
            <w:shd w:val="clear" w:color="auto" w:fill="E5B8B7" w:themeFill="accent2" w:themeFillTint="66"/>
          </w:tcPr>
          <w:p w14:paraId="33C4366D" w14:textId="77777777" w:rsidR="000D0B94" w:rsidRPr="001B10D1" w:rsidRDefault="000D0B94" w:rsidP="000D0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3M</w:t>
            </w:r>
          </w:p>
        </w:tc>
        <w:tc>
          <w:tcPr>
            <w:tcW w:w="532" w:type="pct"/>
            <w:shd w:val="clear" w:color="auto" w:fill="E5B8B7" w:themeFill="accent2" w:themeFillTint="66"/>
          </w:tcPr>
          <w:p w14:paraId="0968B5EA" w14:textId="77777777" w:rsidR="000D0B94" w:rsidRPr="001B10D1" w:rsidRDefault="00913752" w:rsidP="002E33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4M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2E3363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2E3363" w:rsidRPr="001B10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E3363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окончание ИФ</w:t>
            </w:r>
          </w:p>
        </w:tc>
        <w:tc>
          <w:tcPr>
            <w:tcW w:w="737" w:type="pct"/>
            <w:shd w:val="clear" w:color="auto" w:fill="E5B8B7" w:themeFill="accent2" w:themeFillTint="66"/>
          </w:tcPr>
          <w:p w14:paraId="11177BF9" w14:textId="77777777" w:rsidR="000D0B94" w:rsidRPr="001B10D1" w:rsidRDefault="002E3363" w:rsidP="000D0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Поддерживающая Фаза (ПФ)</w:t>
            </w:r>
          </w:p>
        </w:tc>
        <w:tc>
          <w:tcPr>
            <w:tcW w:w="505" w:type="pct"/>
          </w:tcPr>
          <w:p w14:paraId="4CFBA825" w14:textId="77777777" w:rsidR="000D0B94" w:rsidRPr="001B10D1" w:rsidRDefault="000D0B94" w:rsidP="000D0B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05" w:type="pct"/>
          </w:tcPr>
          <w:p w14:paraId="6D6E5F1E" w14:textId="77777777" w:rsidR="000D0B94" w:rsidRPr="001B10D1" w:rsidRDefault="000D0B94" w:rsidP="000D0B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A3C65" w:rsidRPr="001B10D1" w14:paraId="7191B47E" w14:textId="77777777" w:rsidTr="00A92FAB">
        <w:trPr>
          <w:trHeight w:val="20"/>
        </w:trPr>
        <w:tc>
          <w:tcPr>
            <w:tcW w:w="726" w:type="pct"/>
            <w:shd w:val="clear" w:color="auto" w:fill="E6E6E6"/>
            <w:vAlign w:val="center"/>
          </w:tcPr>
          <w:p w14:paraId="4EF25525" w14:textId="77777777" w:rsidR="000D0B94" w:rsidRPr="001B10D1" w:rsidRDefault="00FE62CC" w:rsidP="00A92F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10D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Оценка к</w:t>
            </w:r>
            <w:r w:rsidR="00913752" w:rsidRPr="001B10D1">
              <w:rPr>
                <w:rFonts w:ascii="Times New Roman" w:hAnsi="Times New Roman"/>
                <w:b/>
                <w:sz w:val="18"/>
                <w:szCs w:val="18"/>
              </w:rPr>
              <w:t>линическ</w:t>
            </w:r>
            <w:r w:rsidRPr="001B10D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ого состояния</w:t>
            </w:r>
          </w:p>
        </w:tc>
        <w:tc>
          <w:tcPr>
            <w:tcW w:w="730" w:type="pct"/>
            <w:shd w:val="clear" w:color="auto" w:fill="E6E6E6"/>
          </w:tcPr>
          <w:p w14:paraId="41B9478E" w14:textId="77777777" w:rsidR="000D0B94" w:rsidRPr="001B10D1" w:rsidRDefault="000D0B94" w:rsidP="000D0B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pct"/>
            <w:gridSpan w:val="6"/>
            <w:shd w:val="clear" w:color="auto" w:fill="E6E6E6"/>
          </w:tcPr>
          <w:p w14:paraId="7BFAE7A0" w14:textId="77777777" w:rsidR="000D0B94" w:rsidRPr="001B10D1" w:rsidRDefault="000D0B94" w:rsidP="000D0B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E6E6E6"/>
          </w:tcPr>
          <w:p w14:paraId="6394EB8B" w14:textId="77777777" w:rsidR="000D0B94" w:rsidRPr="001B10D1" w:rsidRDefault="000D0B94" w:rsidP="000D0B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E6E6E6"/>
          </w:tcPr>
          <w:p w14:paraId="631D2E9A" w14:textId="77777777" w:rsidR="000D0B94" w:rsidRPr="001B10D1" w:rsidRDefault="000D0B94" w:rsidP="000D0B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3C65" w:rsidRPr="001B10D1" w14:paraId="1C8CE0E5" w14:textId="77777777" w:rsidTr="00A92FAB">
        <w:trPr>
          <w:trHeight w:val="20"/>
        </w:trPr>
        <w:tc>
          <w:tcPr>
            <w:tcW w:w="726" w:type="pct"/>
            <w:vAlign w:val="center"/>
          </w:tcPr>
          <w:p w14:paraId="7DC62AD9" w14:textId="77777777" w:rsidR="000D0B94" w:rsidRPr="001B10D1" w:rsidRDefault="00913752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Анамнез и </w:t>
            </w:r>
            <w:r w:rsidR="00BA4F80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физический 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осмотр </w:t>
            </w:r>
            <w:r w:rsidR="000D0B94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включая вес</w:t>
            </w:r>
            <w:r w:rsidR="000D0B94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30" w:type="pct"/>
            <w:vAlign w:val="center"/>
          </w:tcPr>
          <w:p w14:paraId="3666C862" w14:textId="3BA56FB1" w:rsidR="000D0B94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34" w:type="pct"/>
            <w:gridSpan w:val="6"/>
            <w:vAlign w:val="center"/>
          </w:tcPr>
          <w:p w14:paraId="202233B1" w14:textId="019B9B75" w:rsidR="000D0B94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Е</w:t>
            </w:r>
            <w:r w:rsidR="00913752" w:rsidRPr="001B10D1">
              <w:rPr>
                <w:rFonts w:ascii="Times New Roman" w:hAnsi="Times New Roman"/>
                <w:sz w:val="18"/>
                <w:szCs w:val="18"/>
              </w:rPr>
              <w:t>жемесячно</w:t>
            </w:r>
          </w:p>
        </w:tc>
        <w:tc>
          <w:tcPr>
            <w:tcW w:w="505" w:type="pct"/>
            <w:vAlign w:val="center"/>
          </w:tcPr>
          <w:p w14:paraId="5B25C9D7" w14:textId="1B4EA88B" w:rsidR="000D0B94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05" w:type="pct"/>
            <w:vAlign w:val="center"/>
          </w:tcPr>
          <w:p w14:paraId="53BD3451" w14:textId="4D563C8E" w:rsidR="000D0B94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DA6B69" w:rsidRPr="001B10D1" w14:paraId="3F405354" w14:textId="77777777" w:rsidTr="00A92FAB">
        <w:trPr>
          <w:trHeight w:val="20"/>
        </w:trPr>
        <w:tc>
          <w:tcPr>
            <w:tcW w:w="726" w:type="pct"/>
            <w:vAlign w:val="center"/>
          </w:tcPr>
          <w:p w14:paraId="639C6005" w14:textId="27C6503B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Оценка </w:t>
            </w:r>
            <w:r w:rsidR="007D659A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нежелательных явлений</w:t>
            </w:r>
          </w:p>
        </w:tc>
        <w:tc>
          <w:tcPr>
            <w:tcW w:w="730" w:type="pct"/>
            <w:vAlign w:val="center"/>
          </w:tcPr>
          <w:p w14:paraId="011C8DD1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pct"/>
            <w:gridSpan w:val="6"/>
            <w:vAlign w:val="center"/>
          </w:tcPr>
          <w:p w14:paraId="3F7930EA" w14:textId="5908AA3F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На каждой клинической консультации</w:t>
            </w:r>
          </w:p>
        </w:tc>
        <w:tc>
          <w:tcPr>
            <w:tcW w:w="505" w:type="pct"/>
            <w:vAlign w:val="center"/>
          </w:tcPr>
          <w:p w14:paraId="27565E5F" w14:textId="21BC6C40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05" w:type="pct"/>
            <w:vAlign w:val="center"/>
          </w:tcPr>
          <w:p w14:paraId="376F2DE4" w14:textId="70E6FCD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A3C65" w:rsidRPr="001B10D1" w14:paraId="39DE88A1" w14:textId="77777777" w:rsidTr="00A92FAB">
        <w:trPr>
          <w:trHeight w:val="20"/>
        </w:trPr>
        <w:tc>
          <w:tcPr>
            <w:tcW w:w="726" w:type="pct"/>
            <w:vAlign w:val="center"/>
          </w:tcPr>
          <w:p w14:paraId="21C98CA4" w14:textId="77777777" w:rsidR="000D0B94" w:rsidRPr="001B10D1" w:rsidRDefault="00913752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Оценка </w:t>
            </w:r>
            <w:r w:rsidR="00BA4F80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результата лечения</w:t>
            </w:r>
          </w:p>
        </w:tc>
        <w:tc>
          <w:tcPr>
            <w:tcW w:w="730" w:type="pct"/>
            <w:vAlign w:val="center"/>
          </w:tcPr>
          <w:p w14:paraId="4C254239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pct"/>
            <w:gridSpan w:val="6"/>
            <w:vAlign w:val="center"/>
          </w:tcPr>
          <w:p w14:paraId="4C6A6BF5" w14:textId="3C780AB4" w:rsidR="000D0B94" w:rsidRPr="001B10D1" w:rsidRDefault="00913752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конце </w:t>
            </w:r>
            <w:r w:rsidR="00BA4F80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курса 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лечения</w:t>
            </w:r>
          </w:p>
        </w:tc>
        <w:tc>
          <w:tcPr>
            <w:tcW w:w="505" w:type="pct"/>
            <w:vAlign w:val="center"/>
          </w:tcPr>
          <w:p w14:paraId="29BC7B62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3ED62F3A" w14:textId="5EDF833E" w:rsidR="000D0B94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A3C65" w:rsidRPr="001B10D1" w14:paraId="5DE59822" w14:textId="77777777" w:rsidTr="00A92FAB">
        <w:trPr>
          <w:trHeight w:val="20"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2C6A0C" w14:textId="77777777" w:rsidR="000D0B94" w:rsidRPr="001B10D1" w:rsidRDefault="00913752" w:rsidP="00A92FA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Лабораторная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ED14DE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465F91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CD0C21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570849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6B69" w:rsidRPr="001B10D1" w14:paraId="2B9C5D0B" w14:textId="77777777" w:rsidTr="00A92FAB">
        <w:trPr>
          <w:trHeight w:val="20"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325B" w14:textId="769115A5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Xpert® МБТ/</w:t>
            </w:r>
            <w:r w:rsidR="00FF147E" w:rsidRPr="001B10D1">
              <w:rPr>
                <w:rFonts w:ascii="Times New Roman" w:hAnsi="Times New Roman"/>
                <w:sz w:val="18"/>
                <w:szCs w:val="18"/>
              </w:rPr>
              <w:t>RIF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ABD60" w14:textId="767FD8B9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3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F06D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7CA9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62B00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</w:tr>
      <w:tr w:rsidR="00DA6B69" w:rsidRPr="001B10D1" w14:paraId="4CEA0BF0" w14:textId="77777777" w:rsidTr="00A92FAB">
        <w:trPr>
          <w:trHeight w:val="20"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A31C2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Генотип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 xml:space="preserve"> MTBDR</w:t>
            </w:r>
            <w:r w:rsidRPr="001B10D1">
              <w:rPr>
                <w:rFonts w:ascii="Times New Roman" w:hAnsi="Times New Roman"/>
                <w:i/>
                <w:sz w:val="18"/>
                <w:szCs w:val="18"/>
              </w:rPr>
              <w:t>sl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B340" w14:textId="1692D936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3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05492" w14:textId="250D5CED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В случае получения по</w:t>
            </w:r>
            <w:r w:rsidR="00752606">
              <w:rPr>
                <w:rFonts w:ascii="Times New Roman" w:hAnsi="Times New Roman"/>
                <w:sz w:val="18"/>
                <w:szCs w:val="18"/>
                <w:lang w:val="ru-RU"/>
              </w:rPr>
              <w:t>ложительного результата посева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после конверсии по культуре</w:t>
            </w:r>
            <w:r w:rsidR="00C07E2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или сохранении положительного результата посева в конце интенсивной фазы лечения (4й месяц)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95954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C1C1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</w:tr>
      <w:tr w:rsidR="00DA6B69" w:rsidRPr="001B10D1" w14:paraId="64D3F214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49D8D5B9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Микроскопия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1E8BE463" w14:textId="13979B01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7C57D0F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14:paraId="6E5B9325" w14:textId="000C900D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A28E575" w14:textId="603AFCF9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1DF78C74" w14:textId="52FD8AC1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3CD3F48A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2A592707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93B09AA" w14:textId="664F23A8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8EE9B98" w14:textId="7D31CAC8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DA6B69" w:rsidRPr="001B10D1" w14:paraId="4BBB50EF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31FADDA1" w14:textId="32456144" w:rsidR="00DA6B69" w:rsidRPr="001C6245" w:rsidRDefault="00DA6B69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Посев</w:t>
            </w:r>
            <w:r w:rsidR="001C624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001546B4" w14:textId="4CB36433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4B46195E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14:paraId="5B480AE8" w14:textId="59AE316D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5D75300" w14:textId="106FEAAD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60981657" w14:textId="797599FC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459E04D0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5A2B670B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E1CF5C6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80D9288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</w:tr>
      <w:tr w:rsidR="00DA6B69" w:rsidRPr="001B10D1" w14:paraId="7235D272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6C1CBF62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ТЛЧ (к препаратам 1 и 2 ряда)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25E6F549" w14:textId="4041E51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85CAD8A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14:paraId="067A4D92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14:paraId="1CFE83A0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6B0C63B2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Если посев 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1269" w:type="pct"/>
            <w:gridSpan w:val="2"/>
            <w:shd w:val="clear" w:color="auto" w:fill="FFFFFF"/>
            <w:vAlign w:val="center"/>
          </w:tcPr>
          <w:p w14:paraId="555983F2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В случае положительного посева после конверсии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627C47C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EA9C6A1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</w:tr>
      <w:tr w:rsidR="00DA6B69" w:rsidRPr="00207743" w14:paraId="42427D82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15D755F4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ЭКГ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010932E8" w14:textId="500D1939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8F2A9C6" w14:textId="342F1608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067F34F" w14:textId="2A399EF5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780" w:type="pct"/>
            <w:gridSpan w:val="4"/>
            <w:shd w:val="clear" w:color="auto" w:fill="FFFFFF"/>
            <w:vAlign w:val="center"/>
          </w:tcPr>
          <w:p w14:paraId="5EEE15F5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Повторить при обмороках, учащенном сердцебиении, или слабости/головокружениях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ECD465F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541199B4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A6B69" w:rsidRPr="001B10D1" w14:paraId="4EAB5206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0BD5CC61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Общий 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анализ крови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240E6B26" w14:textId="4D45CCF8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34" w:type="pct"/>
            <w:gridSpan w:val="6"/>
            <w:shd w:val="clear" w:color="auto" w:fill="FFFFFF"/>
            <w:vAlign w:val="center"/>
          </w:tcPr>
          <w:p w14:paraId="58315656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По клиническим показаниям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7CA10A8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DEE010F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</w:tr>
      <w:tr w:rsidR="00DA6B69" w:rsidRPr="001B10D1" w14:paraId="6A67166B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1D768527" w14:textId="2AB14931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Креатинин*</w:t>
            </w:r>
            <w:r w:rsidR="001C624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66DEDBE4" w14:textId="4FAFCB93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EA6B8E9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14:paraId="2D107885" w14:textId="64B94609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BEC50CB" w14:textId="58B906DB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63E46AB7" w14:textId="540FEC34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4CDEC8C5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В конце ИФ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19C902B0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pct"/>
            <w:gridSpan w:val="2"/>
            <w:shd w:val="clear" w:color="auto" w:fill="FFFFFF"/>
            <w:vAlign w:val="center"/>
          </w:tcPr>
          <w:p w14:paraId="4F78DA9A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По клиническим показаниям</w:t>
            </w:r>
          </w:p>
        </w:tc>
      </w:tr>
      <w:tr w:rsidR="00DA6B69" w:rsidRPr="001B10D1" w14:paraId="327C355D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0FD3E3DC" w14:textId="32594D85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Калий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4ED9325B" w14:textId="6965C5F0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D6DB92D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14:paraId="7565F7AB" w14:textId="235BDC10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DB52EE" w14:textId="01D10CD0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70095F62" w14:textId="5BADAA36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329D1429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Ежемесячно 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до конца ИФ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4F1B2F8D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Ежемесячно 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при необходимости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0FC1913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425ADA79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6B69" w:rsidRPr="001B10D1" w14:paraId="6D6CD520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62180FB8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АЛТ и АСТ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501FE501" w14:textId="1B1F8196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2A12510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14:paraId="2B17BE84" w14:textId="65E9D8A6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8F4906A" w14:textId="33FFC158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695510C4" w14:textId="16FD456E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69" w:type="pct"/>
            <w:gridSpan w:val="2"/>
            <w:shd w:val="clear" w:color="auto" w:fill="FFFFFF"/>
            <w:vAlign w:val="center"/>
          </w:tcPr>
          <w:p w14:paraId="7F711C5F" w14:textId="3A382F89" w:rsidR="00DA6B69" w:rsidRPr="001B10D1" w:rsidRDefault="00DA6B69" w:rsidP="0045085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 развитии </w:t>
            </w:r>
            <w:r w:rsidR="00450851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медикаментозного гепатита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15A5B4E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726D7D4D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6B69" w:rsidRPr="001B10D1" w14:paraId="195BBD83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03392B08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Глюкоза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433495DE" w14:textId="7DB77F9B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36635D3" w14:textId="66A5B306" w:rsidR="00DA6B69" w:rsidRPr="001B10D1" w:rsidRDefault="00DA6B69" w:rsidP="00716DD0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14" w:type="pct"/>
            <w:vAlign w:val="center"/>
          </w:tcPr>
          <w:p w14:paraId="132BB7C5" w14:textId="63D15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F35CB6C" w14:textId="72152978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1DC9B352" w14:textId="4E808EB8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DF11665" w14:textId="787B3009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04F51715" w14:textId="6ED97987" w:rsidR="00DA6B69" w:rsidRPr="001B10D1" w:rsidRDefault="00DA6B69" w:rsidP="003F43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98333CE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496741FF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6B69" w:rsidRPr="00207743" w14:paraId="1DAFEE36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6F821750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ТТГ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6CC55843" w14:textId="43880145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543" w:type="pct"/>
            <w:gridSpan w:val="8"/>
            <w:shd w:val="clear" w:color="auto" w:fill="FFFFFF"/>
            <w:vAlign w:val="center"/>
          </w:tcPr>
          <w:p w14:paraId="69D7FA73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Один раз в 6 месяцев и если у пациента появляются признаки/симптомы гипотиреоз</w:t>
            </w:r>
          </w:p>
        </w:tc>
      </w:tr>
      <w:tr w:rsidR="00DA6B69" w:rsidRPr="001B10D1" w14:paraId="7D2B0C9F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01525EB2" w14:textId="77777777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Антиген 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HepBs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5007744E" w14:textId="1110F128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543" w:type="pct"/>
            <w:gridSpan w:val="8"/>
            <w:vMerge w:val="restart"/>
            <w:shd w:val="clear" w:color="auto" w:fill="FFFFFF"/>
            <w:vAlign w:val="center"/>
          </w:tcPr>
          <w:p w14:paraId="4905C388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Повтор только по показаниям</w:t>
            </w:r>
          </w:p>
        </w:tc>
      </w:tr>
      <w:tr w:rsidR="00DA6B69" w:rsidRPr="001B10D1" w14:paraId="715FBE4A" w14:textId="77777777" w:rsidTr="00A92FAB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77903641" w14:textId="26FFC820" w:rsidR="00DA6B69" w:rsidRPr="001B10D1" w:rsidRDefault="00DA6B69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Антитела гепатита 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727E5D9C" w14:textId="6D6CEDAF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543" w:type="pct"/>
            <w:gridSpan w:val="8"/>
            <w:vMerge/>
            <w:shd w:val="clear" w:color="auto" w:fill="FFFFFF"/>
            <w:vAlign w:val="center"/>
          </w:tcPr>
          <w:p w14:paraId="74DA2F91" w14:textId="77777777" w:rsidR="00DA6B69" w:rsidRPr="001B10D1" w:rsidRDefault="00DA6B69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49D1" w:rsidRPr="001B10D1" w14:paraId="0EE4B346" w14:textId="77777777" w:rsidTr="00A92FAB">
        <w:trPr>
          <w:trHeight w:val="181"/>
        </w:trPr>
        <w:tc>
          <w:tcPr>
            <w:tcW w:w="726" w:type="pct"/>
            <w:shd w:val="clear" w:color="auto" w:fill="FFFFFF"/>
            <w:vAlign w:val="center"/>
          </w:tcPr>
          <w:p w14:paraId="01141D64" w14:textId="77777777" w:rsidR="007649D1" w:rsidRPr="001B10D1" w:rsidRDefault="007649D1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ВИЧ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7BB82638" w14:textId="208BD4BC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543" w:type="pct"/>
            <w:gridSpan w:val="8"/>
            <w:vMerge/>
            <w:shd w:val="clear" w:color="auto" w:fill="FFFFFF"/>
            <w:vAlign w:val="center"/>
          </w:tcPr>
          <w:p w14:paraId="629F2894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49D1" w:rsidRPr="00207743" w14:paraId="4084E1DE" w14:textId="77777777" w:rsidTr="00A92FAB">
        <w:trPr>
          <w:trHeight w:val="20"/>
        </w:trPr>
        <w:tc>
          <w:tcPr>
            <w:tcW w:w="726" w:type="pct"/>
            <w:shd w:val="clear" w:color="auto" w:fill="auto"/>
            <w:vAlign w:val="center"/>
          </w:tcPr>
          <w:p w14:paraId="76BE416B" w14:textId="77777777" w:rsidR="007649D1" w:rsidRPr="001B10D1" w:rsidRDefault="007649D1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BE0A086" w14:textId="038CC503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34" w:type="pct"/>
            <w:gridSpan w:val="6"/>
            <w:shd w:val="clear" w:color="auto" w:fill="auto"/>
            <w:vAlign w:val="center"/>
          </w:tcPr>
          <w:p w14:paraId="737B4237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Если тест отрицательный – предложить провести повторно, при наличии показаний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AA83CD4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3326CCF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649D1" w:rsidRPr="001B10D1" w14:paraId="3F065CA7" w14:textId="77777777" w:rsidTr="00A92FAB">
        <w:trPr>
          <w:trHeight w:val="20"/>
        </w:trPr>
        <w:tc>
          <w:tcPr>
            <w:tcW w:w="726" w:type="pct"/>
            <w:shd w:val="clear" w:color="auto" w:fill="auto"/>
            <w:vAlign w:val="center"/>
          </w:tcPr>
          <w:p w14:paraId="44D9E2FC" w14:textId="77777777" w:rsidR="007649D1" w:rsidRPr="001B10D1" w:rsidRDefault="007649D1" w:rsidP="00A92FA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CD4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, если ВИЧ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5E5A626" w14:textId="1725A91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34" w:type="pct"/>
            <w:gridSpan w:val="6"/>
            <w:shd w:val="clear" w:color="auto" w:fill="auto"/>
            <w:vAlign w:val="center"/>
          </w:tcPr>
          <w:p w14:paraId="06240063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На 6 и 12-м месяцах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E2F7DC1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EF819E5" w14:textId="71236DCE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7649D1" w:rsidRPr="001B10D1" w14:paraId="7D0086AC" w14:textId="77777777" w:rsidTr="00A92FAB">
        <w:trPr>
          <w:trHeight w:val="20"/>
        </w:trPr>
        <w:tc>
          <w:tcPr>
            <w:tcW w:w="726" w:type="pct"/>
            <w:shd w:val="clear" w:color="auto" w:fill="auto"/>
            <w:vAlign w:val="center"/>
          </w:tcPr>
          <w:p w14:paraId="721D533F" w14:textId="6E51AE52" w:rsidR="007649D1" w:rsidRPr="001B10D1" w:rsidRDefault="007649D1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RNA VL**</w:t>
            </w:r>
            <w:r w:rsidR="001C6245">
              <w:rPr>
                <w:rFonts w:ascii="Times New Roman" w:hAnsi="Times New Roman"/>
                <w:sz w:val="18"/>
                <w:szCs w:val="18"/>
              </w:rPr>
              <w:t>*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, если ВИЧ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A0F9D42" w14:textId="660468E1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34" w:type="pct"/>
            <w:gridSpan w:val="6"/>
            <w:shd w:val="clear" w:color="auto" w:fill="auto"/>
            <w:vAlign w:val="center"/>
          </w:tcPr>
          <w:p w14:paraId="7410D31A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На 6 и 12-м месяцах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47F7C63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9D3CA30" w14:textId="4AACFD09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A3C65" w:rsidRPr="001B10D1" w14:paraId="16A5AFEA" w14:textId="77777777" w:rsidTr="00A92FAB">
        <w:trPr>
          <w:trHeight w:val="20"/>
        </w:trPr>
        <w:tc>
          <w:tcPr>
            <w:tcW w:w="726" w:type="pct"/>
            <w:shd w:val="clear" w:color="auto" w:fill="E6E6E6"/>
            <w:vAlign w:val="center"/>
          </w:tcPr>
          <w:p w14:paraId="183B82A0" w14:textId="77777777" w:rsidR="000D0B94" w:rsidRPr="001B10D1" w:rsidRDefault="00CA422C" w:rsidP="00A92FA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Другие </w:t>
            </w:r>
            <w:r w:rsidR="00913752" w:rsidRPr="001B10D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дополнительные </w:t>
            </w:r>
            <w:r w:rsidRPr="001B10D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исследования</w:t>
            </w:r>
          </w:p>
        </w:tc>
        <w:tc>
          <w:tcPr>
            <w:tcW w:w="730" w:type="pct"/>
            <w:shd w:val="clear" w:color="auto" w:fill="E6E6E6"/>
            <w:vAlign w:val="center"/>
          </w:tcPr>
          <w:p w14:paraId="3E0EFDA1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pct"/>
            <w:gridSpan w:val="6"/>
            <w:shd w:val="clear" w:color="auto" w:fill="E6E6E6"/>
            <w:vAlign w:val="center"/>
          </w:tcPr>
          <w:p w14:paraId="6024EA98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E6E6E6"/>
            <w:vAlign w:val="center"/>
          </w:tcPr>
          <w:p w14:paraId="0348B2A6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E6E6E6"/>
            <w:vAlign w:val="center"/>
          </w:tcPr>
          <w:p w14:paraId="16FA2D39" w14:textId="77777777" w:rsidR="000D0B94" w:rsidRPr="001B10D1" w:rsidRDefault="000D0B94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49D1" w:rsidRPr="001B10D1" w14:paraId="6E404B3A" w14:textId="77777777" w:rsidTr="00A92FAB">
        <w:trPr>
          <w:trHeight w:val="20"/>
        </w:trPr>
        <w:tc>
          <w:tcPr>
            <w:tcW w:w="726" w:type="pct"/>
            <w:vAlign w:val="center"/>
          </w:tcPr>
          <w:p w14:paraId="6D5A6412" w14:textId="676D092C" w:rsidR="007649D1" w:rsidRPr="001B10D1" w:rsidRDefault="007649D1" w:rsidP="00A92F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ентгеногра</w:t>
            </w:r>
            <w:r w:rsidR="00CB6898">
              <w:rPr>
                <w:rFonts w:ascii="Times New Roman" w:hAnsi="Times New Roman"/>
                <w:sz w:val="18"/>
                <w:szCs w:val="18"/>
                <w:lang w:val="ru-RU"/>
              </w:rPr>
              <w:t>фия органов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грудной клетки</w:t>
            </w:r>
          </w:p>
        </w:tc>
        <w:tc>
          <w:tcPr>
            <w:tcW w:w="730" w:type="pct"/>
            <w:vAlign w:val="center"/>
          </w:tcPr>
          <w:p w14:paraId="3FBDEBFE" w14:textId="16BFCF29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34" w:type="pct"/>
            <w:gridSpan w:val="6"/>
            <w:vAlign w:val="center"/>
          </w:tcPr>
          <w:p w14:paraId="74134703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lang w:val="ru-RU"/>
              </w:rPr>
              <w:t>В соответствии с Национальным протоколом</w:t>
            </w:r>
          </w:p>
        </w:tc>
        <w:tc>
          <w:tcPr>
            <w:tcW w:w="505" w:type="pct"/>
            <w:vAlign w:val="center"/>
          </w:tcPr>
          <w:p w14:paraId="229832D5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  <w:tc>
          <w:tcPr>
            <w:tcW w:w="505" w:type="pct"/>
            <w:vAlign w:val="center"/>
          </w:tcPr>
          <w:p w14:paraId="43E2C8DB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В случае рецидива</w:t>
            </w:r>
          </w:p>
        </w:tc>
      </w:tr>
      <w:tr w:rsidR="007649D1" w:rsidRPr="00207743" w14:paraId="713DE5D5" w14:textId="77777777" w:rsidTr="00A92FAB">
        <w:trPr>
          <w:trHeight w:val="20"/>
        </w:trPr>
        <w:tc>
          <w:tcPr>
            <w:tcW w:w="726" w:type="pct"/>
            <w:vAlign w:val="center"/>
          </w:tcPr>
          <w:p w14:paraId="3392EFD3" w14:textId="3DAD412D" w:rsidR="007649D1" w:rsidRPr="001B10D1" w:rsidRDefault="007649D1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Клиническая оценка 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слуха</w:t>
            </w:r>
          </w:p>
        </w:tc>
        <w:tc>
          <w:tcPr>
            <w:tcW w:w="730" w:type="pct"/>
            <w:vAlign w:val="center"/>
          </w:tcPr>
          <w:p w14:paraId="27073FF4" w14:textId="28F11058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039" w:type="pct"/>
            <w:gridSpan w:val="7"/>
            <w:vAlign w:val="center"/>
          </w:tcPr>
          <w:p w14:paraId="5C2D465C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Ежемесячная клиническая оценка в течение ИФ и направление на аудиометрию по показаниям</w:t>
            </w:r>
          </w:p>
        </w:tc>
        <w:tc>
          <w:tcPr>
            <w:tcW w:w="505" w:type="pct"/>
            <w:vAlign w:val="center"/>
          </w:tcPr>
          <w:p w14:paraId="4FF125A4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649D1" w:rsidRPr="001B10D1" w14:paraId="6BD20BE4" w14:textId="77777777" w:rsidTr="00A92FAB">
        <w:trPr>
          <w:trHeight w:val="20"/>
        </w:trPr>
        <w:tc>
          <w:tcPr>
            <w:tcW w:w="726" w:type="pct"/>
            <w:vAlign w:val="center"/>
          </w:tcPr>
          <w:p w14:paraId="6EA713BD" w14:textId="77777777" w:rsidR="007649D1" w:rsidRPr="001B10D1" w:rsidRDefault="007649D1" w:rsidP="00A92FA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удиометри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</w:p>
        </w:tc>
        <w:tc>
          <w:tcPr>
            <w:tcW w:w="730" w:type="pct"/>
            <w:vAlign w:val="center"/>
          </w:tcPr>
          <w:p w14:paraId="1AAD2124" w14:textId="5F3D89AC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039" w:type="pct"/>
            <w:gridSpan w:val="7"/>
            <w:vAlign w:val="center"/>
          </w:tcPr>
          <w:p w14:paraId="771E303E" w14:textId="5F4A9B5F" w:rsidR="000129F9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Для пациентов с подозрением на </w:t>
            </w:r>
            <w:r w:rsidR="000129F9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снижение/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потерю слуха </w:t>
            </w:r>
          </w:p>
          <w:p w14:paraId="7EDD0FB5" w14:textId="1F010120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(при наличии не</w:t>
            </w:r>
            <w:r w:rsidR="007A5991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обходимого оборудования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05" w:type="pct"/>
            <w:vAlign w:val="center"/>
          </w:tcPr>
          <w:p w14:paraId="01B08459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649D1" w:rsidRPr="00207743" w14:paraId="0809FC66" w14:textId="77777777" w:rsidTr="00A92FAB">
        <w:trPr>
          <w:trHeight w:val="20"/>
        </w:trPr>
        <w:tc>
          <w:tcPr>
            <w:tcW w:w="726" w:type="pct"/>
            <w:vAlign w:val="center"/>
          </w:tcPr>
          <w:p w14:paraId="741F278F" w14:textId="54E226AD" w:rsidR="007649D1" w:rsidRPr="001B10D1" w:rsidRDefault="007649D1" w:rsidP="00A92FAB">
            <w:pPr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Визуальный тест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3927D8" w:rsidRPr="001B10D1">
              <w:rPr>
                <w:rFonts w:ascii="Times New Roman" w:hAnsi="Times New Roman"/>
                <w:sz w:val="18"/>
                <w:szCs w:val="18"/>
              </w:rPr>
              <w:t>тест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 xml:space="preserve"> Ишихары)</w:t>
            </w:r>
          </w:p>
        </w:tc>
        <w:tc>
          <w:tcPr>
            <w:tcW w:w="730" w:type="pct"/>
            <w:vAlign w:val="center"/>
          </w:tcPr>
          <w:p w14:paraId="6A3D81EC" w14:textId="21458818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039" w:type="pct"/>
            <w:gridSpan w:val="7"/>
            <w:vAlign w:val="center"/>
          </w:tcPr>
          <w:p w14:paraId="0272103A" w14:textId="77777777" w:rsidR="00A07A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Ежемесячная клиническая оценка </w:t>
            </w:r>
          </w:p>
          <w:p w14:paraId="54AE2701" w14:textId="5BF11136" w:rsidR="007649D1" w:rsidRPr="001B10D1" w:rsidRDefault="007649D1" w:rsidP="00A07AD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="00A07AD1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при наличии теста</w:t>
            </w:r>
            <w:r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Ишихары)</w:t>
            </w:r>
          </w:p>
        </w:tc>
        <w:tc>
          <w:tcPr>
            <w:tcW w:w="505" w:type="pct"/>
            <w:vAlign w:val="center"/>
          </w:tcPr>
          <w:p w14:paraId="381B3D43" w14:textId="77777777" w:rsidR="007649D1" w:rsidRPr="001B10D1" w:rsidRDefault="007649D1" w:rsidP="00F75BB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62484DB3" w14:textId="77777777" w:rsidR="00A57C1B" w:rsidRPr="001B10D1" w:rsidRDefault="00A57C1B" w:rsidP="000D0B94">
      <w:pPr>
        <w:rPr>
          <w:rFonts w:ascii="Times New Roman" w:hAnsi="Times New Roman"/>
          <w:sz w:val="16"/>
          <w:lang w:val="ru-RU"/>
        </w:rPr>
      </w:pPr>
    </w:p>
    <w:p w14:paraId="1F8E062B" w14:textId="0C0DEA4F" w:rsidR="001C6245" w:rsidRDefault="001C6245" w:rsidP="00A5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* </w:t>
      </w:r>
      <w:r w:rsidR="00947732">
        <w:rPr>
          <w:rFonts w:ascii="Times New Roman" w:hAnsi="Times New Roman"/>
          <w:sz w:val="16"/>
          <w:lang w:val="ru-RU"/>
        </w:rPr>
        <w:t xml:space="preserve">проведение посева мокроты для пациентов на КРЛ проводится на жидких питательных средах </w:t>
      </w:r>
      <w:r w:rsidR="00947732" w:rsidRPr="00207743">
        <w:rPr>
          <w:rFonts w:ascii="Times New Roman" w:hAnsi="Times New Roman"/>
          <w:sz w:val="16"/>
          <w:lang w:val="ru-RU"/>
        </w:rPr>
        <w:t>(</w:t>
      </w:r>
      <w:r w:rsidR="00947732">
        <w:rPr>
          <w:rFonts w:ascii="Times New Roman" w:hAnsi="Times New Roman"/>
          <w:sz w:val="16"/>
        </w:rPr>
        <w:t>BACTEC</w:t>
      </w:r>
      <w:r w:rsidR="00947732" w:rsidRPr="00207743">
        <w:rPr>
          <w:rFonts w:ascii="Times New Roman" w:hAnsi="Times New Roman"/>
          <w:sz w:val="16"/>
          <w:lang w:val="ru-RU"/>
        </w:rPr>
        <w:t xml:space="preserve"> </w:t>
      </w:r>
      <w:r w:rsidR="00947732">
        <w:rPr>
          <w:rFonts w:ascii="Times New Roman" w:hAnsi="Times New Roman"/>
          <w:sz w:val="16"/>
        </w:rPr>
        <w:t>MGIT</w:t>
      </w:r>
      <w:r w:rsidR="00947732" w:rsidRPr="00207743">
        <w:rPr>
          <w:rFonts w:ascii="Times New Roman" w:hAnsi="Times New Roman"/>
          <w:sz w:val="16"/>
          <w:lang w:val="ru-RU"/>
        </w:rPr>
        <w:t>-960).</w:t>
      </w:r>
    </w:p>
    <w:p w14:paraId="18734128" w14:textId="77777777" w:rsidR="0093326F" w:rsidRPr="00947732" w:rsidRDefault="0093326F" w:rsidP="00A5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6"/>
          <w:lang w:val="ru-RU"/>
        </w:rPr>
      </w:pPr>
    </w:p>
    <w:p w14:paraId="02248C5B" w14:textId="4E99719B" w:rsidR="000D0B94" w:rsidRDefault="000D0B94" w:rsidP="00A5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lang w:val="ru-RU"/>
        </w:rPr>
      </w:pPr>
      <w:r w:rsidRPr="001B10D1">
        <w:rPr>
          <w:rFonts w:ascii="Times New Roman" w:hAnsi="Times New Roman"/>
          <w:sz w:val="16"/>
          <w:lang w:val="ru-RU"/>
        </w:rPr>
        <w:t>*</w:t>
      </w:r>
      <w:r w:rsidR="001C6245">
        <w:rPr>
          <w:rFonts w:ascii="Times New Roman" w:hAnsi="Times New Roman"/>
          <w:sz w:val="16"/>
          <w:lang w:val="ru-RU"/>
        </w:rPr>
        <w:t>*</w:t>
      </w:r>
      <w:r w:rsidR="002325D7" w:rsidRPr="001B10D1">
        <w:rPr>
          <w:rFonts w:ascii="Times New Roman" w:hAnsi="Times New Roman"/>
          <w:sz w:val="16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для пациентов с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высоким риском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почечной недостаточности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возможно необходимо частое проведение контроля уровня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креатинина.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 xml:space="preserve">Это относится и к пациентам с сахарным диабетом, людей в пожилом возрасте, и у кого была определена дисфункция почек </w:t>
      </w:r>
      <w:r w:rsidR="00441C35" w:rsidRPr="001B10D1">
        <w:rPr>
          <w:rStyle w:val="hps"/>
          <w:rFonts w:ascii="Times New Roman" w:hAnsi="Times New Roman"/>
          <w:sz w:val="18"/>
          <w:szCs w:val="18"/>
          <w:lang w:val="ru-RU"/>
        </w:rPr>
        <w:t xml:space="preserve">на начало лечения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и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в случае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 xml:space="preserve">совместного </w:t>
      </w:r>
      <w:r w:rsidR="00441C35" w:rsidRPr="001B10D1">
        <w:rPr>
          <w:rStyle w:val="hps"/>
          <w:rFonts w:ascii="Times New Roman" w:hAnsi="Times New Roman"/>
          <w:sz w:val="18"/>
          <w:szCs w:val="18"/>
          <w:lang w:val="ru-RU"/>
        </w:rPr>
        <w:t>применения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 xml:space="preserve"> Тенофовир</w:t>
      </w:r>
      <w:r w:rsidR="00441C35" w:rsidRPr="001B10D1">
        <w:rPr>
          <w:rStyle w:val="hps"/>
          <w:rFonts w:ascii="Times New Roman" w:hAnsi="Times New Roman"/>
          <w:sz w:val="18"/>
          <w:szCs w:val="18"/>
          <w:lang w:val="ru-RU"/>
        </w:rPr>
        <w:t>а</w:t>
      </w:r>
      <w:r w:rsidRPr="001B10D1">
        <w:rPr>
          <w:rFonts w:ascii="Times New Roman" w:hAnsi="Times New Roman"/>
          <w:sz w:val="18"/>
          <w:szCs w:val="18"/>
          <w:lang w:val="ru-RU"/>
        </w:rPr>
        <w:t>.</w:t>
      </w:r>
    </w:p>
    <w:p w14:paraId="2B4CFB68" w14:textId="77777777" w:rsidR="0093326F" w:rsidRPr="001B10D1" w:rsidRDefault="0093326F" w:rsidP="00A5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lang w:val="ru-RU"/>
        </w:rPr>
      </w:pPr>
    </w:p>
    <w:p w14:paraId="4F29347B" w14:textId="6FA81DD9" w:rsidR="00AB042F" w:rsidRPr="001B10D1" w:rsidRDefault="000D0B94" w:rsidP="00A5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lang w:val="ru-RU"/>
        </w:rPr>
      </w:pPr>
      <w:r w:rsidRPr="001B10D1">
        <w:rPr>
          <w:rFonts w:ascii="Times New Roman" w:hAnsi="Times New Roman"/>
          <w:sz w:val="16"/>
          <w:lang w:val="ru-RU"/>
        </w:rPr>
        <w:t>**</w:t>
      </w:r>
      <w:r w:rsidR="001C6245">
        <w:rPr>
          <w:rFonts w:ascii="Times New Roman" w:hAnsi="Times New Roman"/>
          <w:sz w:val="16"/>
          <w:lang w:val="ru-RU"/>
        </w:rPr>
        <w:t>*</w:t>
      </w:r>
      <w:r w:rsidR="002325D7" w:rsidRPr="001B10D1">
        <w:rPr>
          <w:rStyle w:val="af6"/>
          <w:rFonts w:ascii="Times New Roman" w:hAnsi="Times New Roman"/>
          <w:sz w:val="22"/>
          <w:szCs w:val="22"/>
          <w:lang w:val="ru-RU"/>
        </w:rPr>
        <w:t xml:space="preserve">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если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8E23E4" w:rsidRPr="001B10D1">
        <w:rPr>
          <w:rFonts w:ascii="Times New Roman" w:hAnsi="Times New Roman"/>
          <w:sz w:val="18"/>
          <w:szCs w:val="18"/>
          <w:lang w:val="ru-RU"/>
        </w:rPr>
        <w:t xml:space="preserve">во время проведения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АРТ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, </w:t>
      </w:r>
      <w:r w:rsidR="008E23E4" w:rsidRPr="001B10D1">
        <w:rPr>
          <w:rFonts w:ascii="Times New Roman" w:hAnsi="Times New Roman"/>
          <w:sz w:val="18"/>
          <w:szCs w:val="18"/>
          <w:lang w:val="ru-RU"/>
        </w:rPr>
        <w:t xml:space="preserve">то, </w:t>
      </w:r>
      <w:r w:rsidR="002325D7" w:rsidRPr="001B10D1">
        <w:rPr>
          <w:rFonts w:ascii="Times New Roman" w:hAnsi="Times New Roman"/>
          <w:sz w:val="18"/>
          <w:szCs w:val="18"/>
          <w:lang w:val="ru-RU"/>
        </w:rPr>
        <w:t xml:space="preserve">по крайней мере, в течение </w:t>
      </w:r>
      <w:r w:rsidR="008E23E4" w:rsidRPr="001B10D1">
        <w:rPr>
          <w:rFonts w:ascii="Times New Roman" w:hAnsi="Times New Roman"/>
          <w:sz w:val="18"/>
          <w:szCs w:val="18"/>
          <w:lang w:val="ru-RU"/>
        </w:rPr>
        <w:t xml:space="preserve">первых 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 xml:space="preserve">6 месяцев </w:t>
      </w:r>
      <w:r w:rsidR="008E23E4" w:rsidRPr="001B10D1">
        <w:rPr>
          <w:rStyle w:val="hps"/>
          <w:rFonts w:ascii="Times New Roman" w:hAnsi="Times New Roman"/>
          <w:sz w:val="18"/>
          <w:szCs w:val="18"/>
          <w:lang w:val="ru-RU"/>
        </w:rPr>
        <w:t>лечения по поводу МЛУ-</w:t>
      </w:r>
      <w:r w:rsidR="002325D7" w:rsidRPr="001B10D1">
        <w:rPr>
          <w:rStyle w:val="hps"/>
          <w:rFonts w:ascii="Times New Roman" w:hAnsi="Times New Roman"/>
          <w:sz w:val="18"/>
          <w:szCs w:val="18"/>
          <w:lang w:val="ru-RU"/>
        </w:rPr>
        <w:t>ТБ</w:t>
      </w:r>
      <w:r w:rsidRPr="001B10D1">
        <w:rPr>
          <w:rFonts w:ascii="Times New Roman" w:hAnsi="Times New Roman"/>
          <w:sz w:val="18"/>
          <w:szCs w:val="18"/>
          <w:lang w:val="ru-RU"/>
        </w:rPr>
        <w:t>.</w:t>
      </w:r>
    </w:p>
    <w:p w14:paraId="7ACF4014" w14:textId="77777777" w:rsidR="00AF38CC" w:rsidRPr="001B10D1" w:rsidRDefault="00AF38CC" w:rsidP="000D0B94">
      <w:pPr>
        <w:pStyle w:val="Normal1"/>
        <w:tabs>
          <w:tab w:val="left" w:pos="360"/>
        </w:tabs>
        <w:ind w:left="1"/>
        <w:contextualSpacing/>
        <w:rPr>
          <w:rFonts w:ascii="Times New Roman" w:hAnsi="Times New Roman" w:cs="Times New Roman"/>
          <w:color w:val="auto"/>
          <w:sz w:val="18"/>
          <w:szCs w:val="18"/>
          <w:u w:val="single"/>
          <w:lang w:val="ru-RU"/>
        </w:rPr>
      </w:pPr>
    </w:p>
    <w:p w14:paraId="7BDA3799" w14:textId="77777777" w:rsidR="0029100D" w:rsidRPr="001B10D1" w:rsidRDefault="0029100D" w:rsidP="000D0B94">
      <w:pPr>
        <w:pStyle w:val="Normal1"/>
        <w:tabs>
          <w:tab w:val="left" w:pos="360"/>
        </w:tabs>
        <w:ind w:left="1"/>
        <w:contextualSpacing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7D93DDFE" w14:textId="77777777" w:rsidR="0029100D" w:rsidRPr="001B10D1" w:rsidRDefault="0029100D" w:rsidP="00B6367D">
      <w:pPr>
        <w:pStyle w:val="Normal1"/>
        <w:tabs>
          <w:tab w:val="left" w:pos="360"/>
        </w:tabs>
        <w:ind w:left="1"/>
        <w:contextualSpacing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1B10D1">
        <w:rPr>
          <w:rFonts w:ascii="Times New Roman" w:hAnsi="Times New Roman" w:cs="Times New Roman"/>
          <w:b/>
          <w:color w:val="auto"/>
          <w:lang w:val="ru-RU"/>
        </w:rPr>
        <w:t>Исходы</w:t>
      </w:r>
    </w:p>
    <w:p w14:paraId="2CB84B64" w14:textId="0E528AEF" w:rsidR="0029100D" w:rsidRPr="001B10D1" w:rsidRDefault="002325D7" w:rsidP="00B6367D">
      <w:pPr>
        <w:pStyle w:val="Normal1"/>
        <w:tabs>
          <w:tab w:val="left" w:pos="360"/>
        </w:tabs>
        <w:ind w:left="1"/>
        <w:contextualSpacing/>
        <w:jc w:val="both"/>
        <w:rPr>
          <w:rFonts w:ascii="Times New Roman" w:hAnsi="Times New Roman" w:cs="Times New Roman"/>
          <w:color w:val="auto"/>
          <w:u w:val="single"/>
        </w:rPr>
      </w:pPr>
      <w:r w:rsidRPr="001B10D1">
        <w:rPr>
          <w:rFonts w:ascii="Times New Roman" w:hAnsi="Times New Roman" w:cs="Times New Roman"/>
          <w:color w:val="auto"/>
          <w:u w:val="single"/>
          <w:lang w:val="ru-RU"/>
        </w:rPr>
        <w:t>П</w:t>
      </w:r>
      <w:r w:rsidR="0029100D" w:rsidRPr="001B10D1">
        <w:rPr>
          <w:rFonts w:ascii="Times New Roman" w:hAnsi="Times New Roman" w:cs="Times New Roman"/>
          <w:color w:val="auto"/>
          <w:u w:val="single"/>
          <w:lang w:val="ru-RU"/>
        </w:rPr>
        <w:t>ромежуточн</w:t>
      </w:r>
      <w:r w:rsidRPr="001B10D1">
        <w:rPr>
          <w:rFonts w:ascii="Times New Roman" w:hAnsi="Times New Roman" w:cs="Times New Roman"/>
          <w:color w:val="auto"/>
          <w:u w:val="single"/>
          <w:lang w:val="ru-RU"/>
        </w:rPr>
        <w:t>ые результаты</w:t>
      </w:r>
      <w:r w:rsidR="0029100D" w:rsidRPr="001B10D1">
        <w:rPr>
          <w:rFonts w:ascii="Times New Roman" w:hAnsi="Times New Roman" w:cs="Times New Roman"/>
          <w:color w:val="auto"/>
          <w:u w:val="single"/>
        </w:rPr>
        <w:t xml:space="preserve">: </w:t>
      </w:r>
    </w:p>
    <w:p w14:paraId="785BB60B" w14:textId="6D7E6151" w:rsidR="00F44528" w:rsidRPr="00F44528" w:rsidRDefault="00F44528" w:rsidP="00A575B3">
      <w:pPr>
        <w:pStyle w:val="a3"/>
        <w:numPr>
          <w:ilvl w:val="0"/>
          <w:numId w:val="15"/>
        </w:numPr>
        <w:rPr>
          <w:rFonts w:ascii="Times New Roman" w:hAnsi="Times New Roman"/>
          <w:sz w:val="22"/>
          <w:szCs w:val="22"/>
          <w:lang w:val="ru-RU"/>
        </w:rPr>
      </w:pPr>
      <w:r w:rsidRPr="00CD4132">
        <w:rPr>
          <w:rStyle w:val="hps"/>
          <w:rFonts w:ascii="Times New Roman" w:hAnsi="Times New Roman"/>
          <w:bCs/>
          <w:sz w:val="22"/>
          <w:szCs w:val="22"/>
          <w:lang w:val="ru-RU"/>
        </w:rPr>
        <w:t>Конверсия мокроты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6566">
        <w:rPr>
          <w:rStyle w:val="hps"/>
          <w:rFonts w:ascii="Times New Roman" w:hAnsi="Times New Roman"/>
          <w:sz w:val="22"/>
          <w:szCs w:val="22"/>
          <w:lang w:val="ru-RU"/>
        </w:rPr>
        <w:t>определяется как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 получение </w:t>
      </w:r>
      <w:r w:rsidRPr="00766566">
        <w:rPr>
          <w:rStyle w:val="hps"/>
          <w:rFonts w:ascii="Times New Roman" w:hAnsi="Times New Roman"/>
          <w:sz w:val="22"/>
          <w:szCs w:val="22"/>
          <w:lang w:val="ru-RU"/>
        </w:rPr>
        <w:t>двух последовательных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6566">
        <w:rPr>
          <w:rStyle w:val="hps"/>
          <w:rFonts w:ascii="Times New Roman" w:hAnsi="Times New Roman"/>
          <w:sz w:val="22"/>
          <w:szCs w:val="22"/>
          <w:lang w:val="ru-RU"/>
        </w:rPr>
        <w:t>отрицательных результатов посевов, собранных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6566">
        <w:rPr>
          <w:rStyle w:val="hps"/>
          <w:rFonts w:ascii="Times New Roman" w:hAnsi="Times New Roman"/>
          <w:sz w:val="22"/>
          <w:szCs w:val="22"/>
          <w:lang w:val="ru-RU"/>
        </w:rPr>
        <w:t xml:space="preserve">с интервалом в 30 дней. 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Дата </w:t>
      </w:r>
      <w:r w:rsidRPr="00766566">
        <w:rPr>
          <w:rStyle w:val="hps"/>
          <w:rFonts w:ascii="Times New Roman" w:hAnsi="Times New Roman"/>
          <w:sz w:val="22"/>
          <w:szCs w:val="22"/>
          <w:lang w:val="ru-RU"/>
        </w:rPr>
        <w:t>сбора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6566">
        <w:rPr>
          <w:rStyle w:val="hps"/>
          <w:rFonts w:ascii="Times New Roman" w:hAnsi="Times New Roman"/>
          <w:sz w:val="22"/>
          <w:szCs w:val="22"/>
          <w:lang w:val="ru-RU"/>
        </w:rPr>
        <w:t>первого образца с отрицательным результатом мазка и культуры должны использоваться в качестве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6566">
        <w:rPr>
          <w:rStyle w:val="hps"/>
          <w:rFonts w:ascii="Times New Roman" w:hAnsi="Times New Roman"/>
          <w:sz w:val="22"/>
          <w:szCs w:val="22"/>
          <w:lang w:val="ru-RU"/>
        </w:rPr>
        <w:t>даты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6566">
        <w:rPr>
          <w:rStyle w:val="hps"/>
          <w:rFonts w:ascii="Times New Roman" w:hAnsi="Times New Roman"/>
          <w:sz w:val="22"/>
          <w:szCs w:val="22"/>
          <w:lang w:val="ru-RU"/>
        </w:rPr>
        <w:t>конверсии.</w:t>
      </w:r>
      <w:r w:rsidRPr="00766566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3577CEC1" w14:textId="690BC7CF" w:rsidR="0029100D" w:rsidRDefault="0029100D" w:rsidP="00B6367D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color w:val="auto"/>
          <w:lang w:val="ru-RU"/>
        </w:rPr>
        <w:t xml:space="preserve">Доля пациентов с отрицательным результатом посева мокроты на 8-й неделе: </w:t>
      </w:r>
      <w:r w:rsidR="00A575B3">
        <w:rPr>
          <w:rFonts w:ascii="Times New Roman" w:hAnsi="Times New Roman" w:cs="Times New Roman"/>
          <w:color w:val="auto"/>
          <w:lang w:val="ru-RU"/>
        </w:rPr>
        <w:t>получение по крайней мере, 1 отрицательного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результат</w:t>
      </w:r>
      <w:r w:rsidR="00A575B3">
        <w:rPr>
          <w:rFonts w:ascii="Times New Roman" w:hAnsi="Times New Roman" w:cs="Times New Roman"/>
          <w:color w:val="auto"/>
          <w:lang w:val="ru-RU"/>
        </w:rPr>
        <w:t>а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посева мокроты </w:t>
      </w:r>
      <w:r w:rsidR="00FA717A">
        <w:rPr>
          <w:rFonts w:ascii="Times New Roman" w:hAnsi="Times New Roman" w:cs="Times New Roman"/>
          <w:color w:val="auto"/>
          <w:lang w:val="ru-RU"/>
        </w:rPr>
        <w:t>на жидких питательных средах (</w:t>
      </w:r>
      <w:r w:rsidR="002325D7" w:rsidRPr="001B10D1">
        <w:rPr>
          <w:rFonts w:ascii="Times New Roman" w:hAnsi="Times New Roman" w:cs="Times New Roman"/>
        </w:rPr>
        <w:t>MGIT</w:t>
      </w:r>
      <w:r w:rsidR="00FA717A">
        <w:rPr>
          <w:rFonts w:ascii="Times New Roman" w:hAnsi="Times New Roman" w:cs="Times New Roman"/>
        </w:rPr>
        <w:t>-960)</w:t>
      </w:r>
      <w:r w:rsidR="00A575B3">
        <w:rPr>
          <w:rFonts w:ascii="Times New Roman" w:hAnsi="Times New Roman" w:cs="Times New Roman"/>
        </w:rPr>
        <w:t xml:space="preserve"> </w:t>
      </w:r>
      <w:r w:rsidR="006E3735">
        <w:rPr>
          <w:rFonts w:ascii="Times New Roman" w:hAnsi="Times New Roman" w:cs="Times New Roman"/>
          <w:color w:val="auto"/>
          <w:lang w:val="ru-RU"/>
        </w:rPr>
        <w:t>в течение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E3735">
        <w:rPr>
          <w:rFonts w:ascii="Times New Roman" w:hAnsi="Times New Roman" w:cs="Times New Roman"/>
          <w:color w:val="auto"/>
          <w:lang w:val="ru-RU"/>
        </w:rPr>
        <w:t xml:space="preserve">первых 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8 недель терапии </w:t>
      </w:r>
      <w:r w:rsidR="006E3735">
        <w:rPr>
          <w:rFonts w:ascii="Times New Roman" w:hAnsi="Times New Roman" w:cs="Times New Roman"/>
          <w:color w:val="auto"/>
          <w:lang w:val="ru-RU"/>
        </w:rPr>
        <w:t>КРЛ.</w:t>
      </w:r>
    </w:p>
    <w:p w14:paraId="03FD4325" w14:textId="77777777" w:rsidR="005D0D3E" w:rsidRPr="005D0D3E" w:rsidRDefault="005D0D3E" w:rsidP="005D0D3E">
      <w:pPr>
        <w:pStyle w:val="Normal1"/>
        <w:ind w:left="720"/>
        <w:contextualSpacing/>
        <w:jc w:val="both"/>
        <w:rPr>
          <w:rFonts w:ascii="Times New Roman" w:hAnsi="Times New Roman" w:cs="Times New Roman"/>
          <w:color w:val="auto"/>
          <w:lang w:val="ru-RU"/>
        </w:rPr>
      </w:pPr>
    </w:p>
    <w:p w14:paraId="50439821" w14:textId="77777777" w:rsidR="0029100D" w:rsidRPr="001B10D1" w:rsidRDefault="00C95BEC" w:rsidP="00B6367D">
      <w:pPr>
        <w:pStyle w:val="Normal1"/>
        <w:contextualSpacing/>
        <w:jc w:val="both"/>
        <w:rPr>
          <w:rFonts w:ascii="Times New Roman" w:hAnsi="Times New Roman" w:cs="Times New Roman"/>
          <w:color w:val="auto"/>
          <w:u w:val="single"/>
          <w:lang w:val="ru-RU"/>
        </w:rPr>
      </w:pPr>
      <w:r w:rsidRPr="001B10D1">
        <w:rPr>
          <w:rFonts w:ascii="Times New Roman" w:hAnsi="Times New Roman" w:cs="Times New Roman"/>
          <w:color w:val="auto"/>
          <w:u w:val="single"/>
          <w:lang w:val="ru-RU"/>
        </w:rPr>
        <w:t>Завершение</w:t>
      </w:r>
      <w:r w:rsidR="0029100D" w:rsidRPr="001B10D1">
        <w:rPr>
          <w:rFonts w:ascii="Times New Roman" w:hAnsi="Times New Roman" w:cs="Times New Roman"/>
          <w:color w:val="auto"/>
          <w:u w:val="single"/>
          <w:lang w:val="ru-RU"/>
        </w:rPr>
        <w:t xml:space="preserve"> лечения (обратите внимание на существование дополнительного результата «от</w:t>
      </w:r>
      <w:r w:rsidR="00912189" w:rsidRPr="001B10D1">
        <w:rPr>
          <w:rFonts w:ascii="Times New Roman" w:hAnsi="Times New Roman" w:cs="Times New Roman"/>
          <w:color w:val="auto"/>
          <w:u w:val="single"/>
          <w:lang w:val="ru-RU"/>
        </w:rPr>
        <w:t>мена краткосрочного</w:t>
      </w:r>
      <w:r w:rsidR="0029100D" w:rsidRPr="001B10D1">
        <w:rPr>
          <w:rFonts w:ascii="Times New Roman" w:hAnsi="Times New Roman" w:cs="Times New Roman"/>
          <w:color w:val="auto"/>
          <w:u w:val="single"/>
          <w:lang w:val="ru-RU"/>
        </w:rPr>
        <w:t xml:space="preserve"> режима лечения МЛУ</w:t>
      </w:r>
      <w:r w:rsidR="00912189" w:rsidRPr="001B10D1">
        <w:rPr>
          <w:rFonts w:ascii="Times New Roman" w:hAnsi="Times New Roman" w:cs="Times New Roman"/>
          <w:color w:val="auto"/>
          <w:u w:val="single"/>
          <w:lang w:val="ru-RU"/>
        </w:rPr>
        <w:t>-</w:t>
      </w:r>
      <w:r w:rsidR="0029100D" w:rsidRPr="001B10D1">
        <w:rPr>
          <w:rFonts w:ascii="Times New Roman" w:hAnsi="Times New Roman" w:cs="Times New Roman"/>
          <w:color w:val="auto"/>
          <w:u w:val="single"/>
          <w:lang w:val="ru-RU"/>
        </w:rPr>
        <w:t>Т</w:t>
      </w:r>
      <w:r w:rsidR="00912189" w:rsidRPr="001B10D1">
        <w:rPr>
          <w:rFonts w:ascii="Times New Roman" w:hAnsi="Times New Roman" w:cs="Times New Roman"/>
          <w:color w:val="auto"/>
          <w:u w:val="single"/>
          <w:lang w:val="ru-RU"/>
        </w:rPr>
        <w:t>Б</w:t>
      </w:r>
      <w:r w:rsidR="0029100D" w:rsidRPr="001B10D1">
        <w:rPr>
          <w:rFonts w:ascii="Times New Roman" w:hAnsi="Times New Roman" w:cs="Times New Roman"/>
          <w:color w:val="auto"/>
          <w:u w:val="single"/>
          <w:lang w:val="ru-RU"/>
        </w:rPr>
        <w:t>», который не является частью стандартных определений ВОЗ):</w:t>
      </w:r>
    </w:p>
    <w:p w14:paraId="4C3017E8" w14:textId="62D67B37" w:rsidR="0029100D" w:rsidRPr="001B10D1" w:rsidRDefault="00912189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i/>
          <w:color w:val="auto"/>
          <w:lang w:val="ru-RU"/>
        </w:rPr>
        <w:t>Вылечен</w:t>
      </w:r>
      <w:r w:rsidR="0029100D" w:rsidRPr="001B10D1">
        <w:rPr>
          <w:rFonts w:ascii="Times New Roman" w:hAnsi="Times New Roman" w:cs="Times New Roman"/>
          <w:i/>
          <w:color w:val="auto"/>
          <w:lang w:val="ru-RU"/>
        </w:rPr>
        <w:t>: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 xml:space="preserve"> отсутствие положительного результата посева 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образцов 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>мокроты (</w:t>
      </w:r>
      <w:r w:rsidRPr="001B10D1">
        <w:rPr>
          <w:rFonts w:ascii="Times New Roman" w:hAnsi="Times New Roman" w:cs="Times New Roman"/>
        </w:rPr>
        <w:t>MGIT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>) в течение последних 16 недель лечения</w:t>
      </w:r>
      <w:r w:rsidR="0033478A" w:rsidRPr="001B10D1">
        <w:rPr>
          <w:rFonts w:ascii="Times New Roman" w:hAnsi="Times New Roman" w:cs="Times New Roman"/>
          <w:color w:val="auto"/>
          <w:lang w:val="ru-RU"/>
        </w:rPr>
        <w:t xml:space="preserve"> (4 месяцев)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 xml:space="preserve">. </w:t>
      </w:r>
      <w:r w:rsidRPr="001B10D1">
        <w:rPr>
          <w:rFonts w:ascii="Times New Roman" w:hAnsi="Times New Roman" w:cs="Times New Roman"/>
          <w:color w:val="auto"/>
          <w:lang w:val="ru-RU"/>
        </w:rPr>
        <w:t>Не меньше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 xml:space="preserve"> 3 посев</w:t>
      </w:r>
      <w:r w:rsidRPr="001B10D1">
        <w:rPr>
          <w:rFonts w:ascii="Times New Roman" w:hAnsi="Times New Roman" w:cs="Times New Roman"/>
          <w:color w:val="auto"/>
          <w:lang w:val="ru-RU"/>
        </w:rPr>
        <w:t>ов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 xml:space="preserve"> (собранны</w:t>
      </w:r>
      <w:r w:rsidRPr="001B10D1">
        <w:rPr>
          <w:rFonts w:ascii="Times New Roman" w:hAnsi="Times New Roman" w:cs="Times New Roman"/>
          <w:color w:val="auto"/>
          <w:lang w:val="ru-RU"/>
        </w:rPr>
        <w:t>х</w:t>
      </w:r>
      <w:r w:rsidR="00B43981" w:rsidRPr="001B10D1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1B10D1">
        <w:rPr>
          <w:rFonts w:ascii="Times New Roman" w:hAnsi="Times New Roman" w:cs="Times New Roman"/>
          <w:color w:val="auto"/>
          <w:lang w:val="ru-RU"/>
        </w:rPr>
        <w:t>с интервалом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 xml:space="preserve"> не менее 30 дней) в течение последних 16 недель лечения</w:t>
      </w:r>
      <w:r w:rsidR="0033478A" w:rsidRPr="001B10D1">
        <w:rPr>
          <w:rFonts w:ascii="Times New Roman" w:hAnsi="Times New Roman" w:cs="Times New Roman"/>
          <w:color w:val="auto"/>
          <w:lang w:val="ru-RU"/>
        </w:rPr>
        <w:t xml:space="preserve"> (4 месяцев)</w:t>
      </w:r>
      <w:r w:rsidR="00F55F26" w:rsidRPr="001B10D1">
        <w:rPr>
          <w:rFonts w:ascii="Times New Roman" w:hAnsi="Times New Roman" w:cs="Times New Roman"/>
          <w:color w:val="auto"/>
          <w:lang w:val="ru-RU"/>
        </w:rPr>
        <w:t>;</w:t>
      </w:r>
    </w:p>
    <w:p w14:paraId="6C120B07" w14:textId="509C9C9A" w:rsidR="0029100D" w:rsidRPr="001B10D1" w:rsidRDefault="0029100D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i/>
          <w:color w:val="auto"/>
          <w:lang w:val="ru-RU"/>
        </w:rPr>
        <w:t>Лечение завершено: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завершение лечения </w:t>
      </w:r>
      <w:r w:rsidR="00794EE2" w:rsidRPr="001B10D1">
        <w:rPr>
          <w:rFonts w:ascii="Times New Roman" w:hAnsi="Times New Roman" w:cs="Times New Roman"/>
          <w:color w:val="auto"/>
          <w:lang w:val="ru-RU"/>
        </w:rPr>
        <w:t>при отсутствии данных о его неудаче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, НО при отсутствии </w:t>
      </w:r>
      <w:r w:rsidR="00794EE2" w:rsidRPr="001B10D1">
        <w:rPr>
          <w:rFonts w:ascii="Times New Roman" w:hAnsi="Times New Roman" w:cs="Times New Roman"/>
          <w:color w:val="auto"/>
          <w:lang w:val="ru-RU"/>
        </w:rPr>
        <w:t>регистрации о том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, что три или более последовательных посева, взятых </w:t>
      </w:r>
      <w:r w:rsidR="00794EE2" w:rsidRPr="001B10D1">
        <w:rPr>
          <w:rFonts w:ascii="Times New Roman" w:hAnsi="Times New Roman" w:cs="Times New Roman"/>
          <w:color w:val="auto"/>
          <w:lang w:val="ru-RU"/>
        </w:rPr>
        <w:t xml:space="preserve">с интервалом </w:t>
      </w:r>
      <w:r w:rsidRPr="001B10D1">
        <w:rPr>
          <w:rFonts w:ascii="Times New Roman" w:hAnsi="Times New Roman" w:cs="Times New Roman"/>
          <w:color w:val="auto"/>
          <w:lang w:val="ru-RU"/>
        </w:rPr>
        <w:t>не менее 30 дней, имеют отрицательный  результат в течение последних 16 недель лечения</w:t>
      </w:r>
      <w:r w:rsidR="002C56E9" w:rsidRPr="001B10D1">
        <w:rPr>
          <w:rFonts w:ascii="Times New Roman" w:hAnsi="Times New Roman" w:cs="Times New Roman"/>
          <w:color w:val="auto"/>
          <w:lang w:val="ru-RU"/>
        </w:rPr>
        <w:t xml:space="preserve"> (4 месяцев)</w:t>
      </w:r>
      <w:r w:rsidR="00F55F26" w:rsidRPr="001B10D1">
        <w:rPr>
          <w:rFonts w:ascii="Times New Roman" w:hAnsi="Times New Roman" w:cs="Times New Roman"/>
          <w:color w:val="auto"/>
          <w:lang w:val="ru-RU"/>
        </w:rPr>
        <w:t>;</w:t>
      </w:r>
    </w:p>
    <w:p w14:paraId="0B3DED07" w14:textId="18B3FAC6" w:rsidR="0029100D" w:rsidRPr="001B10D1" w:rsidRDefault="009F0567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i/>
          <w:color w:val="auto"/>
          <w:lang w:val="ru-RU"/>
        </w:rPr>
        <w:t>Эффективное лечение</w:t>
      </w:r>
      <w:r w:rsidR="0029100D" w:rsidRPr="001B10D1">
        <w:rPr>
          <w:rFonts w:ascii="Times New Roman" w:hAnsi="Times New Roman" w:cs="Times New Roman"/>
          <w:i/>
          <w:color w:val="auto"/>
          <w:lang w:val="ru-RU"/>
        </w:rPr>
        <w:t>: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 xml:space="preserve"> сочетание </w:t>
      </w:r>
      <w:r w:rsidR="002A23DB" w:rsidRPr="001B10D1">
        <w:rPr>
          <w:rFonts w:ascii="Times New Roman" w:hAnsi="Times New Roman" w:cs="Times New Roman"/>
          <w:color w:val="auto"/>
          <w:lang w:val="ru-RU"/>
        </w:rPr>
        <w:t>исходов «Вылечен»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 xml:space="preserve"> и </w:t>
      </w:r>
      <w:r w:rsidR="002A23DB" w:rsidRPr="001B10D1">
        <w:rPr>
          <w:rFonts w:ascii="Times New Roman" w:hAnsi="Times New Roman" w:cs="Times New Roman"/>
          <w:color w:val="auto"/>
          <w:lang w:val="ru-RU"/>
        </w:rPr>
        <w:t>«Лечение завершено»</w:t>
      </w:r>
      <w:r w:rsidR="00F55F26" w:rsidRPr="001B10D1">
        <w:rPr>
          <w:rFonts w:ascii="Times New Roman" w:hAnsi="Times New Roman" w:cs="Times New Roman"/>
          <w:color w:val="auto"/>
          <w:lang w:val="ru-RU"/>
        </w:rPr>
        <w:t>;</w:t>
      </w:r>
    </w:p>
    <w:p w14:paraId="61BAE528" w14:textId="6BC1EC65" w:rsidR="0029100D" w:rsidRPr="001B10D1" w:rsidRDefault="0029100D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i/>
          <w:color w:val="auto"/>
          <w:lang w:val="ru-RU"/>
        </w:rPr>
        <w:t>Неудача</w:t>
      </w:r>
      <w:r w:rsidR="009F0567" w:rsidRPr="001B10D1">
        <w:rPr>
          <w:rFonts w:ascii="Times New Roman" w:hAnsi="Times New Roman" w:cs="Times New Roman"/>
          <w:i/>
          <w:color w:val="auto"/>
          <w:lang w:val="ru-RU"/>
        </w:rPr>
        <w:t xml:space="preserve"> в лечении</w:t>
      </w:r>
      <w:r w:rsidRPr="001B10D1">
        <w:rPr>
          <w:rFonts w:ascii="Times New Roman" w:hAnsi="Times New Roman" w:cs="Times New Roman"/>
          <w:i/>
          <w:color w:val="auto"/>
          <w:lang w:val="ru-RU"/>
        </w:rPr>
        <w:t>: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Лечение прекращено из-за отсутствия ответа, на что указыва</w:t>
      </w:r>
      <w:r w:rsidR="004A5EAE" w:rsidRPr="001B10D1">
        <w:rPr>
          <w:rFonts w:ascii="Times New Roman" w:hAnsi="Times New Roman" w:cs="Times New Roman"/>
          <w:color w:val="auto"/>
          <w:lang w:val="ru-RU"/>
        </w:rPr>
        <w:t>е</w:t>
      </w:r>
      <w:r w:rsidRPr="001B10D1">
        <w:rPr>
          <w:rFonts w:ascii="Times New Roman" w:hAnsi="Times New Roman" w:cs="Times New Roman"/>
          <w:color w:val="auto"/>
          <w:lang w:val="ru-RU"/>
        </w:rPr>
        <w:t>т:</w:t>
      </w:r>
    </w:p>
    <w:p w14:paraId="59F61189" w14:textId="77777777" w:rsidR="0029100D" w:rsidRPr="001B10D1" w:rsidRDefault="0029100D" w:rsidP="00B652E8">
      <w:pPr>
        <w:pStyle w:val="Normal1"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color w:val="auto"/>
          <w:lang w:val="ru-RU"/>
        </w:rPr>
        <w:t xml:space="preserve">Отсутствие конверсии посева к 20 неделе лечения, </w:t>
      </w:r>
      <w:r w:rsidRPr="001B10D1">
        <w:rPr>
          <w:rFonts w:ascii="Times New Roman" w:hAnsi="Times New Roman" w:cs="Times New Roman"/>
          <w:i/>
          <w:color w:val="auto"/>
          <w:lang w:val="ru-RU"/>
        </w:rPr>
        <w:t>или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500BA516" w14:textId="77777777" w:rsidR="0029100D" w:rsidRPr="001B10D1" w:rsidRDefault="0029100D" w:rsidP="00B652E8">
      <w:pPr>
        <w:pStyle w:val="Normal1"/>
        <w:widowControl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color w:val="auto"/>
          <w:lang w:val="ru-RU"/>
        </w:rPr>
        <w:t xml:space="preserve">Бактериологическая реверсия </w:t>
      </w:r>
      <w:r w:rsidR="004A5EAE" w:rsidRPr="001B10D1">
        <w:rPr>
          <w:rFonts w:ascii="Times New Roman" w:hAnsi="Times New Roman" w:cs="Times New Roman"/>
          <w:color w:val="auto"/>
          <w:lang w:val="ru-RU"/>
        </w:rPr>
        <w:t>через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8 недель </w:t>
      </w:r>
      <w:r w:rsidR="008F30CC" w:rsidRPr="001B10D1">
        <w:rPr>
          <w:rFonts w:ascii="Times New Roman" w:hAnsi="Times New Roman" w:cs="Times New Roman"/>
          <w:color w:val="auto"/>
          <w:lang w:val="ru-RU"/>
        </w:rPr>
        <w:t xml:space="preserve">в рамках 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лечения после конверсии в отрицательный результат, </w:t>
      </w:r>
      <w:r w:rsidRPr="001B10D1">
        <w:rPr>
          <w:rFonts w:ascii="Times New Roman" w:hAnsi="Times New Roman" w:cs="Times New Roman"/>
          <w:i/>
          <w:color w:val="auto"/>
          <w:lang w:val="ru-RU"/>
        </w:rPr>
        <w:t>или</w:t>
      </w:r>
    </w:p>
    <w:p w14:paraId="69C9218B" w14:textId="1159337A" w:rsidR="0029100D" w:rsidRPr="001B10D1" w:rsidRDefault="0029100D" w:rsidP="00B652E8">
      <w:pPr>
        <w:pStyle w:val="Normal1"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color w:val="auto"/>
          <w:lang w:val="ru-RU"/>
        </w:rPr>
        <w:t>Д</w:t>
      </w:r>
      <w:r w:rsidR="008F30CC" w:rsidRPr="001B10D1">
        <w:rPr>
          <w:rFonts w:ascii="Times New Roman" w:hAnsi="Times New Roman" w:cs="Times New Roman"/>
          <w:color w:val="auto"/>
          <w:lang w:val="ru-RU"/>
        </w:rPr>
        <w:t>анные о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дополнительной приобретенной </w:t>
      </w:r>
      <w:r w:rsidR="0080242D" w:rsidRPr="001B10D1">
        <w:rPr>
          <w:rFonts w:ascii="Times New Roman" w:hAnsi="Times New Roman" w:cs="Times New Roman"/>
          <w:color w:val="auto"/>
          <w:lang w:val="ru-RU"/>
        </w:rPr>
        <w:t>лекарственной устойчивости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к фторхинолонам или любым другим лекарственным </w:t>
      </w:r>
      <w:r w:rsidR="008F30CC" w:rsidRPr="001B10D1">
        <w:rPr>
          <w:rFonts w:ascii="Times New Roman" w:hAnsi="Times New Roman" w:cs="Times New Roman"/>
          <w:color w:val="auto"/>
          <w:lang w:val="ru-RU"/>
        </w:rPr>
        <w:t xml:space="preserve">препаратам </w:t>
      </w:r>
      <w:r w:rsidRPr="001B10D1">
        <w:rPr>
          <w:rFonts w:ascii="Times New Roman" w:hAnsi="Times New Roman" w:cs="Times New Roman"/>
          <w:color w:val="auto"/>
          <w:lang w:val="ru-RU"/>
        </w:rPr>
        <w:t>(</w:t>
      </w:r>
      <w:r w:rsidR="008F30CC" w:rsidRPr="001B10D1">
        <w:rPr>
          <w:rFonts w:ascii="Times New Roman" w:hAnsi="Times New Roman" w:cs="Times New Roman"/>
          <w:color w:val="auto"/>
          <w:lang w:val="ru-RU"/>
        </w:rPr>
        <w:t>ТЛЧ при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</w:t>
      </w:r>
      <w:r w:rsidR="008F30CC" w:rsidRPr="001B10D1">
        <w:rPr>
          <w:rFonts w:ascii="Times New Roman" w:hAnsi="Times New Roman" w:cs="Times New Roman"/>
        </w:rPr>
        <w:t>MGIT</w:t>
      </w:r>
      <w:r w:rsidR="008F30CC" w:rsidRPr="001B10D1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или </w:t>
      </w:r>
      <w:r w:rsidR="008F30CC" w:rsidRPr="001B10D1">
        <w:rPr>
          <w:rFonts w:ascii="Times New Roman" w:hAnsi="Times New Roman" w:cs="Times New Roman"/>
        </w:rPr>
        <w:t>MTBDR</w:t>
      </w:r>
      <w:r w:rsidR="008F30CC" w:rsidRPr="001B10D1">
        <w:rPr>
          <w:rFonts w:ascii="Times New Roman" w:hAnsi="Times New Roman" w:cs="Times New Roman"/>
          <w:i/>
        </w:rPr>
        <w:t>sl</w:t>
      </w:r>
      <w:r w:rsidR="00F55F26" w:rsidRPr="001B10D1">
        <w:rPr>
          <w:rFonts w:ascii="Times New Roman" w:hAnsi="Times New Roman" w:cs="Times New Roman"/>
          <w:color w:val="auto"/>
          <w:lang w:val="ru-RU"/>
        </w:rPr>
        <w:t>);</w:t>
      </w:r>
    </w:p>
    <w:p w14:paraId="6418C88E" w14:textId="4BBC03B3" w:rsidR="0029100D" w:rsidRPr="001B10D1" w:rsidRDefault="0029100D" w:rsidP="00B652E8">
      <w:pPr>
        <w:pStyle w:val="Normal1"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color w:val="auto"/>
          <w:lang w:val="ru-RU"/>
        </w:rPr>
        <w:t xml:space="preserve">Лечение прекращено из-за </w:t>
      </w:r>
      <w:r w:rsidR="008F30CC" w:rsidRPr="001B10D1">
        <w:rPr>
          <w:rFonts w:ascii="Times New Roman" w:eastAsia="Calibri" w:hAnsi="Times New Roman" w:cs="Times New Roman"/>
          <w:color w:val="auto"/>
          <w:lang w:val="ru-RU"/>
        </w:rPr>
        <w:t xml:space="preserve">серьезных </w:t>
      </w:r>
      <w:r w:rsidR="00C058AE" w:rsidRPr="001B10D1">
        <w:rPr>
          <w:rFonts w:ascii="Times New Roman" w:eastAsia="Calibri" w:hAnsi="Times New Roman" w:cs="Times New Roman"/>
          <w:color w:val="auto"/>
          <w:lang w:val="ru-RU"/>
        </w:rPr>
        <w:t>нежелательных явлений</w:t>
      </w:r>
      <w:r w:rsidR="008F30CC" w:rsidRPr="001B10D1">
        <w:rPr>
          <w:rFonts w:ascii="Times New Roman" w:eastAsia="Calibri" w:hAnsi="Times New Roman" w:cs="Times New Roman"/>
          <w:color w:val="auto"/>
          <w:lang w:val="ru-RU"/>
        </w:rPr>
        <w:t xml:space="preserve"> (С</w:t>
      </w:r>
      <w:r w:rsidR="00C058AE" w:rsidRPr="001B10D1">
        <w:rPr>
          <w:rFonts w:ascii="Times New Roman" w:eastAsia="Calibri" w:hAnsi="Times New Roman" w:cs="Times New Roman"/>
          <w:color w:val="auto"/>
          <w:lang w:val="ru-RU"/>
        </w:rPr>
        <w:t>НЯ</w:t>
      </w:r>
      <w:r w:rsidR="008F30CC" w:rsidRPr="001B10D1">
        <w:rPr>
          <w:rFonts w:ascii="Times New Roman" w:eastAsia="Calibri" w:hAnsi="Times New Roman" w:cs="Times New Roman"/>
          <w:color w:val="auto"/>
          <w:lang w:val="ru-RU"/>
        </w:rPr>
        <w:t>)</w:t>
      </w:r>
      <w:r w:rsidR="00F55F26" w:rsidRPr="001B10D1">
        <w:rPr>
          <w:rFonts w:ascii="Times New Roman" w:eastAsia="Calibri" w:hAnsi="Times New Roman" w:cs="Times New Roman"/>
          <w:color w:val="auto"/>
          <w:lang w:val="ru-RU"/>
        </w:rPr>
        <w:t>;</w:t>
      </w:r>
    </w:p>
    <w:p w14:paraId="25D2E17B" w14:textId="5C17C2C9" w:rsidR="0029100D" w:rsidRPr="001B10D1" w:rsidRDefault="0029100D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i/>
          <w:color w:val="auto"/>
          <w:lang w:val="ru-RU"/>
        </w:rPr>
        <w:t>Смерть: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смерть по любой причине в </w:t>
      </w:r>
      <w:r w:rsidR="008F30CC" w:rsidRPr="001B10D1">
        <w:rPr>
          <w:rFonts w:ascii="Times New Roman" w:hAnsi="Times New Roman" w:cs="Times New Roman"/>
          <w:color w:val="auto"/>
          <w:lang w:val="ru-RU"/>
        </w:rPr>
        <w:t>рамках</w:t>
      </w:r>
      <w:r w:rsidR="00F55F26" w:rsidRPr="001B10D1">
        <w:rPr>
          <w:rFonts w:ascii="Times New Roman" w:hAnsi="Times New Roman" w:cs="Times New Roman"/>
          <w:color w:val="auto"/>
          <w:lang w:val="ru-RU"/>
        </w:rPr>
        <w:t xml:space="preserve"> лечения;</w:t>
      </w:r>
    </w:p>
    <w:p w14:paraId="2620E2C2" w14:textId="05B35034" w:rsidR="0029100D" w:rsidRPr="001B10D1" w:rsidRDefault="00D52459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i/>
          <w:color w:val="auto"/>
          <w:lang w:val="ru-RU"/>
        </w:rPr>
        <w:t xml:space="preserve">Пациенты </w:t>
      </w:r>
      <w:r w:rsidR="00F55F26" w:rsidRPr="001B10D1">
        <w:rPr>
          <w:rFonts w:ascii="Times New Roman" w:hAnsi="Times New Roman" w:cs="Times New Roman"/>
          <w:i/>
          <w:color w:val="auto"/>
          <w:lang w:val="ru-RU"/>
        </w:rPr>
        <w:t>исчезнувшие из наблюдения</w:t>
      </w:r>
      <w:r w:rsidRPr="001B10D1">
        <w:rPr>
          <w:rFonts w:ascii="Times New Roman" w:hAnsi="Times New Roman" w:cs="Times New Roman"/>
          <w:i/>
          <w:color w:val="auto"/>
          <w:lang w:val="ru-RU"/>
        </w:rPr>
        <w:t>: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н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>евозможность последующего наблюдения из-за утраты связи с пациентом</w:t>
      </w:r>
      <w:r w:rsidR="00F55F26" w:rsidRPr="001B10D1">
        <w:rPr>
          <w:rFonts w:ascii="Times New Roman" w:hAnsi="Times New Roman" w:cs="Times New Roman"/>
          <w:color w:val="auto"/>
          <w:lang w:val="ru-RU"/>
        </w:rPr>
        <w:t>;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>пациент, лечение которого было прервано в теч</w:t>
      </w:r>
      <w:r w:rsidR="001F1AE5" w:rsidRPr="001B10D1">
        <w:rPr>
          <w:rFonts w:ascii="Times New Roman" w:hAnsi="Times New Roman" w:cs="Times New Roman"/>
          <w:color w:val="auto"/>
          <w:lang w:val="ru-RU"/>
        </w:rPr>
        <w:t>ение 2 месяцев подряд или более;</w:t>
      </w:r>
      <w:r w:rsidR="0029100D" w:rsidRPr="001B10D1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56A7F35C" w14:textId="39E29192" w:rsidR="0029100D" w:rsidRPr="001B10D1" w:rsidRDefault="0029100D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eastAsia="Calibri" w:hAnsi="Times New Roman" w:cs="Times New Roman"/>
          <w:i/>
          <w:color w:val="auto"/>
          <w:lang w:val="ru-RU"/>
        </w:rPr>
        <w:t>От</w:t>
      </w:r>
      <w:r w:rsidR="00D52459" w:rsidRPr="001B10D1">
        <w:rPr>
          <w:rFonts w:ascii="Times New Roman" w:eastAsia="Calibri" w:hAnsi="Times New Roman" w:cs="Times New Roman"/>
          <w:i/>
          <w:color w:val="auto"/>
          <w:lang w:val="ru-RU"/>
        </w:rPr>
        <w:t xml:space="preserve">мена краткосрочного </w:t>
      </w:r>
      <w:r w:rsidRPr="001B10D1">
        <w:rPr>
          <w:rFonts w:ascii="Times New Roman" w:eastAsia="Calibri" w:hAnsi="Times New Roman" w:cs="Times New Roman"/>
          <w:i/>
          <w:color w:val="auto"/>
          <w:lang w:val="ru-RU"/>
        </w:rPr>
        <w:t>режима лечения МЛУ</w:t>
      </w:r>
      <w:r w:rsidR="001F1AE5" w:rsidRPr="001B10D1">
        <w:rPr>
          <w:rFonts w:ascii="Times New Roman" w:eastAsia="Calibri" w:hAnsi="Times New Roman" w:cs="Times New Roman"/>
          <w:i/>
          <w:color w:val="auto"/>
          <w:lang w:val="ru-RU"/>
        </w:rPr>
        <w:t>-</w:t>
      </w:r>
      <w:r w:rsidRPr="001B10D1">
        <w:rPr>
          <w:rFonts w:ascii="Times New Roman" w:eastAsia="Calibri" w:hAnsi="Times New Roman" w:cs="Times New Roman"/>
          <w:i/>
          <w:color w:val="auto"/>
          <w:lang w:val="ru-RU"/>
        </w:rPr>
        <w:t>Т</w:t>
      </w:r>
      <w:r w:rsidR="00D52459" w:rsidRPr="001B10D1">
        <w:rPr>
          <w:rFonts w:ascii="Times New Roman" w:eastAsia="Calibri" w:hAnsi="Times New Roman" w:cs="Times New Roman"/>
          <w:i/>
          <w:color w:val="auto"/>
          <w:lang w:val="ru-RU"/>
        </w:rPr>
        <w:t>Б</w:t>
      </w:r>
      <w:r w:rsidRPr="001B10D1">
        <w:rPr>
          <w:rFonts w:ascii="Times New Roman" w:eastAsia="Calibri" w:hAnsi="Times New Roman" w:cs="Times New Roman"/>
          <w:i/>
          <w:color w:val="auto"/>
          <w:lang w:val="ru-RU"/>
        </w:rPr>
        <w:t>: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пациент был снят с </w:t>
      </w:r>
      <w:r w:rsidR="000C7ACF" w:rsidRPr="001B10D1">
        <w:rPr>
          <w:rFonts w:ascii="Times New Roman" w:eastAsia="Calibri" w:hAnsi="Times New Roman" w:cs="Times New Roman"/>
          <w:color w:val="auto"/>
          <w:lang w:val="ru-RU"/>
        </w:rPr>
        <w:t>краткосрочного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D52459" w:rsidRPr="001B10D1">
        <w:rPr>
          <w:rFonts w:ascii="Times New Roman" w:eastAsia="Calibri" w:hAnsi="Times New Roman" w:cs="Times New Roman"/>
          <w:color w:val="auto"/>
          <w:lang w:val="ru-RU"/>
        </w:rPr>
        <w:t xml:space="preserve">курса лечения 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>по любой причине, кроме неудачи лечения (исходная лекарственная устойчивость к препаратам второ</w:t>
      </w:r>
      <w:r w:rsidR="00D52459" w:rsidRPr="001B10D1">
        <w:rPr>
          <w:rFonts w:ascii="Times New Roman" w:eastAsia="Calibri" w:hAnsi="Times New Roman" w:cs="Times New Roman"/>
          <w:color w:val="auto"/>
          <w:lang w:val="ru-RU"/>
        </w:rPr>
        <w:t>го ряда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>, от</w:t>
      </w:r>
      <w:r w:rsidR="00D52459" w:rsidRPr="001B10D1">
        <w:rPr>
          <w:rFonts w:ascii="Times New Roman" w:eastAsia="Calibri" w:hAnsi="Times New Roman" w:cs="Times New Roman"/>
          <w:color w:val="auto"/>
          <w:lang w:val="ru-RU"/>
        </w:rPr>
        <w:t>каз от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информированного согласия пациента, тяжелые побочные </w:t>
      </w:r>
      <w:r w:rsidR="00D52459" w:rsidRPr="001B10D1">
        <w:rPr>
          <w:rFonts w:ascii="Times New Roman" w:eastAsia="Calibri" w:hAnsi="Times New Roman" w:cs="Times New Roman"/>
          <w:color w:val="auto"/>
          <w:lang w:val="ru-RU"/>
        </w:rPr>
        <w:t>реакции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и другие причины)</w:t>
      </w:r>
      <w:r w:rsidR="00D52459" w:rsidRPr="001B10D1">
        <w:rPr>
          <w:rFonts w:ascii="Times New Roman" w:eastAsia="Calibri" w:hAnsi="Times New Roman" w:cs="Times New Roman"/>
          <w:color w:val="auto"/>
          <w:lang w:val="ru-RU"/>
        </w:rPr>
        <w:t>,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 xml:space="preserve"> и переведен на традиционный режим лечения МЛУ</w:t>
      </w:r>
      <w:r w:rsidR="00D52459" w:rsidRPr="001B10D1">
        <w:rPr>
          <w:rFonts w:ascii="Times New Roman" w:eastAsia="Calibri" w:hAnsi="Times New Roman" w:cs="Times New Roman"/>
          <w:color w:val="auto"/>
          <w:lang w:val="ru-RU"/>
        </w:rPr>
        <w:t>-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>Т</w:t>
      </w:r>
      <w:r w:rsidR="00D52459" w:rsidRPr="001B10D1">
        <w:rPr>
          <w:rFonts w:ascii="Times New Roman" w:eastAsia="Calibri" w:hAnsi="Times New Roman" w:cs="Times New Roman"/>
          <w:color w:val="auto"/>
          <w:lang w:val="ru-RU"/>
        </w:rPr>
        <w:t>Б</w:t>
      </w:r>
      <w:r w:rsidRPr="001B10D1">
        <w:rPr>
          <w:rFonts w:ascii="Times New Roman" w:eastAsia="Calibri" w:hAnsi="Times New Roman" w:cs="Times New Roman"/>
          <w:color w:val="auto"/>
          <w:lang w:val="ru-RU"/>
        </w:rPr>
        <w:t>.</w:t>
      </w:r>
    </w:p>
    <w:p w14:paraId="042FE3D2" w14:textId="102842ED" w:rsidR="0029100D" w:rsidRPr="001B10D1" w:rsidRDefault="0029100D" w:rsidP="00B652E8">
      <w:pPr>
        <w:pStyle w:val="Normal1"/>
        <w:numPr>
          <w:ilvl w:val="0"/>
          <w:numId w:val="15"/>
        </w:numPr>
        <w:tabs>
          <w:tab w:val="left" w:pos="360"/>
        </w:tabs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color w:val="auto"/>
          <w:lang w:val="ru-RU"/>
        </w:rPr>
        <w:lastRenderedPageBreak/>
        <w:t xml:space="preserve">Повторное </w:t>
      </w:r>
      <w:r w:rsidR="00D52459" w:rsidRPr="001B10D1">
        <w:rPr>
          <w:rFonts w:ascii="Times New Roman" w:hAnsi="Times New Roman" w:cs="Times New Roman"/>
          <w:color w:val="auto"/>
          <w:lang w:val="ru-RU"/>
        </w:rPr>
        <w:t xml:space="preserve">инфицирование </w:t>
      </w:r>
      <w:r w:rsidRPr="001B10D1">
        <w:rPr>
          <w:rFonts w:ascii="Times New Roman" w:hAnsi="Times New Roman" w:cs="Times New Roman"/>
          <w:color w:val="auto"/>
          <w:lang w:val="ru-RU"/>
        </w:rPr>
        <w:t>МБТ и рецидив заболевания после лечения</w:t>
      </w:r>
      <w:r w:rsidR="00C54F15" w:rsidRPr="001B10D1">
        <w:rPr>
          <w:rFonts w:ascii="Times New Roman" w:hAnsi="Times New Roman" w:cs="Times New Roman"/>
          <w:color w:val="auto"/>
          <w:lang w:val="ru-RU"/>
        </w:rPr>
        <w:t>:</w:t>
      </w:r>
    </w:p>
    <w:p w14:paraId="3C43A922" w14:textId="77777777" w:rsidR="0029100D" w:rsidRPr="001B10D1" w:rsidRDefault="0029100D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i/>
          <w:color w:val="auto"/>
          <w:lang w:val="ru-RU"/>
        </w:rPr>
        <w:t xml:space="preserve">Повторное </w:t>
      </w:r>
      <w:r w:rsidR="00D52459" w:rsidRPr="001B10D1">
        <w:rPr>
          <w:rFonts w:ascii="Times New Roman" w:hAnsi="Times New Roman" w:cs="Times New Roman"/>
          <w:i/>
          <w:color w:val="auto"/>
          <w:lang w:val="ru-RU"/>
        </w:rPr>
        <w:t>инфицирование</w:t>
      </w:r>
      <w:r w:rsidRPr="001B10D1">
        <w:rPr>
          <w:rFonts w:ascii="Times New Roman" w:hAnsi="Times New Roman" w:cs="Times New Roman"/>
          <w:i/>
          <w:color w:val="auto"/>
          <w:lang w:val="ru-RU"/>
        </w:rPr>
        <w:t>: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</w:t>
      </w:r>
      <w:r w:rsidR="009C6BAE" w:rsidRPr="001B10D1">
        <w:rPr>
          <w:rFonts w:ascii="Times New Roman" w:hAnsi="Times New Roman" w:cs="Times New Roman"/>
          <w:color w:val="auto"/>
          <w:lang w:val="ru-RU"/>
        </w:rPr>
        <w:t>образец штамма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МБТ </w:t>
      </w:r>
      <w:r w:rsidR="009C6BAE" w:rsidRPr="001B10D1">
        <w:rPr>
          <w:rFonts w:ascii="Times New Roman" w:hAnsi="Times New Roman" w:cs="Times New Roman"/>
          <w:color w:val="auto"/>
          <w:lang w:val="ru-RU"/>
        </w:rPr>
        <w:t>при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последующих </w:t>
      </w:r>
      <w:r w:rsidR="009C6BAE" w:rsidRPr="001B10D1">
        <w:rPr>
          <w:rFonts w:ascii="Times New Roman" w:hAnsi="Times New Roman" w:cs="Times New Roman"/>
          <w:color w:val="auto"/>
          <w:lang w:val="ru-RU"/>
        </w:rPr>
        <w:t>положительных посевах культуры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с наличием роста отличается от исходного штамма МБТ (последний результат посева перед началом лечения) на основе молекулярного анализа.</w:t>
      </w:r>
    </w:p>
    <w:p w14:paraId="0ABC5FE3" w14:textId="77777777" w:rsidR="0029100D" w:rsidRPr="001B10D1" w:rsidRDefault="0029100D" w:rsidP="00B652E8">
      <w:pPr>
        <w:pStyle w:val="Normal1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  <w:lang w:val="ru-RU"/>
        </w:rPr>
      </w:pPr>
      <w:r w:rsidRPr="001B10D1">
        <w:rPr>
          <w:rFonts w:ascii="Times New Roman" w:hAnsi="Times New Roman" w:cs="Times New Roman"/>
          <w:i/>
          <w:color w:val="auto"/>
          <w:lang w:val="ru-RU"/>
        </w:rPr>
        <w:t xml:space="preserve">Рецидив заболевания: </w:t>
      </w:r>
      <w:r w:rsidR="009C6BAE" w:rsidRPr="001B10D1">
        <w:rPr>
          <w:rFonts w:ascii="Times New Roman" w:hAnsi="Times New Roman" w:cs="Times New Roman"/>
          <w:color w:val="auto"/>
          <w:lang w:val="ru-RU"/>
        </w:rPr>
        <w:t>образец штамма МБТ при последующих положительных посевах культуры с наличием роста</w:t>
      </w:r>
      <w:r w:rsidRPr="001B10D1">
        <w:rPr>
          <w:rFonts w:ascii="Times New Roman" w:hAnsi="Times New Roman" w:cs="Times New Roman"/>
          <w:color w:val="auto"/>
          <w:lang w:val="ru-RU"/>
        </w:rPr>
        <w:t xml:space="preserve"> идентичен с исходным штаммом МБТ (последний результат посева перед началом лечения) на основе молекулярного анализа.</w:t>
      </w:r>
    </w:p>
    <w:p w14:paraId="77B73578" w14:textId="77777777" w:rsidR="0029100D" w:rsidRPr="001B10D1" w:rsidRDefault="0029100D" w:rsidP="002B3FEE">
      <w:pPr>
        <w:pStyle w:val="Normal1"/>
        <w:contextualSpacing/>
        <w:jc w:val="both"/>
        <w:rPr>
          <w:rFonts w:ascii="Times New Roman" w:hAnsi="Times New Roman" w:cs="Times New Roman"/>
          <w:color w:val="auto"/>
          <w:lang w:val="ru-RU"/>
        </w:rPr>
      </w:pPr>
    </w:p>
    <w:p w14:paraId="57F08F27" w14:textId="3BF5F68D" w:rsidR="0029100D" w:rsidRPr="001B10D1" w:rsidRDefault="0029100D" w:rsidP="002B3FEE">
      <w:pPr>
        <w:pStyle w:val="1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</w:pPr>
      <w:bookmarkStart w:id="10" w:name="_Toc359676090"/>
      <w:r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8. Протоколы </w:t>
      </w:r>
      <w:r w:rsidR="00763974"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контрол</w:t>
      </w:r>
      <w:r w:rsidR="00A97822"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я</w:t>
      </w:r>
      <w:r w:rsidR="00763974"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 за </w:t>
      </w:r>
      <w:r w:rsidR="00721EE1"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нежелательными явлениями</w:t>
      </w:r>
      <w:bookmarkEnd w:id="10"/>
    </w:p>
    <w:p w14:paraId="17FDC8F7" w14:textId="77777777" w:rsidR="00AA0C8E" w:rsidRPr="001B10D1" w:rsidRDefault="00AA0C8E" w:rsidP="00AA0C8E">
      <w:pPr>
        <w:rPr>
          <w:rFonts w:ascii="Times New Roman" w:hAnsi="Times New Roman"/>
          <w:lang w:val="ru-RU"/>
        </w:rPr>
      </w:pPr>
    </w:p>
    <w:p w14:paraId="7E13724F" w14:textId="1A9E5C69" w:rsidR="00AA0C8E" w:rsidRPr="001B10D1" w:rsidRDefault="00AA0C8E" w:rsidP="00AA0C8E">
      <w:pPr>
        <w:spacing w:after="200"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Мониторинг пациентов с </w:t>
      </w:r>
      <w:r w:rsidR="00F643C7" w:rsidRPr="001B10D1">
        <w:rPr>
          <w:rFonts w:ascii="Times New Roman" w:hAnsi="Times New Roman"/>
          <w:sz w:val="22"/>
          <w:szCs w:val="22"/>
          <w:lang w:val="ru-RU"/>
        </w:rPr>
        <w:t>нежелательными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явлениями будет проводиться в соответствии </w:t>
      </w:r>
      <w:r w:rsidR="00F643C7" w:rsidRPr="001B10D1">
        <w:rPr>
          <w:rFonts w:ascii="Times New Roman" w:hAnsi="Times New Roman"/>
          <w:sz w:val="22"/>
          <w:szCs w:val="22"/>
          <w:lang w:val="ru-RU"/>
        </w:rPr>
        <w:t>с Национальным</w:t>
      </w:r>
      <w:r w:rsidR="00B632F4" w:rsidRPr="001B10D1">
        <w:rPr>
          <w:rFonts w:ascii="Times New Roman" w:hAnsi="Times New Roman"/>
          <w:sz w:val="22"/>
          <w:szCs w:val="22"/>
          <w:lang w:val="ru-RU"/>
        </w:rPr>
        <w:t xml:space="preserve"> руководством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162E71" w:rsidRPr="001B10D1">
        <w:rPr>
          <w:rFonts w:ascii="Times New Roman" w:hAnsi="Times New Roman"/>
          <w:sz w:val="22"/>
          <w:szCs w:val="22"/>
          <w:lang w:val="ru-RU"/>
        </w:rPr>
        <w:t xml:space="preserve">Возможно внесение </w:t>
      </w:r>
      <w:r w:rsidR="00765708" w:rsidRPr="001B10D1">
        <w:rPr>
          <w:rFonts w:ascii="Times New Roman" w:hAnsi="Times New Roman"/>
          <w:sz w:val="22"/>
          <w:szCs w:val="22"/>
          <w:lang w:val="ru-RU"/>
        </w:rPr>
        <w:t xml:space="preserve">изменений и дополнений </w:t>
      </w:r>
      <w:r w:rsidR="00B632F4" w:rsidRPr="001B10D1">
        <w:rPr>
          <w:rFonts w:ascii="Times New Roman" w:hAnsi="Times New Roman"/>
          <w:sz w:val="22"/>
          <w:szCs w:val="22"/>
          <w:lang w:val="ru-RU"/>
        </w:rPr>
        <w:t>в раздел Национального руководства</w:t>
      </w:r>
      <w:r w:rsidR="0076570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62E71" w:rsidRPr="001B10D1">
        <w:rPr>
          <w:rFonts w:ascii="Times New Roman" w:hAnsi="Times New Roman"/>
          <w:sz w:val="22"/>
          <w:szCs w:val="22"/>
          <w:lang w:val="ru-RU"/>
        </w:rPr>
        <w:t>по тактике диагностики и лечения нежелательных явлений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765708" w:rsidRPr="001B10D1">
        <w:rPr>
          <w:rFonts w:ascii="Times New Roman" w:hAnsi="Times New Roman"/>
          <w:sz w:val="22"/>
          <w:szCs w:val="22"/>
          <w:lang w:val="ru-RU"/>
        </w:rPr>
        <w:t>Д</w:t>
      </w:r>
      <w:r w:rsidRPr="001B10D1">
        <w:rPr>
          <w:rFonts w:ascii="Times New Roman" w:hAnsi="Times New Roman"/>
          <w:sz w:val="22"/>
          <w:szCs w:val="22"/>
          <w:lang w:val="ru-RU"/>
        </w:rPr>
        <w:t>олжная подготовка медицинских работников, участвующих в лечении пациентов с МЛУ-ТБ</w:t>
      </w:r>
      <w:r w:rsidR="00765708" w:rsidRPr="001B10D1">
        <w:rPr>
          <w:rFonts w:ascii="Times New Roman" w:hAnsi="Times New Roman"/>
          <w:sz w:val="22"/>
          <w:szCs w:val="22"/>
          <w:lang w:val="ru-RU"/>
        </w:rPr>
        <w:t xml:space="preserve"> является обязательной</w:t>
      </w:r>
      <w:r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4B1544F3" w14:textId="71DFF440" w:rsidR="00AA0C8E" w:rsidRPr="001B10D1" w:rsidRDefault="00A70F6B" w:rsidP="00AA0C8E">
      <w:pPr>
        <w:spacing w:after="200"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В данном протоколе представлено детальное описание проведения ЭКГ исследования для своевременной диагностики и лечения кардиотоксического действия некоторых противотуберкулезных препаратов, в виду того, что ЭКГ мониторинг </w:t>
      </w:r>
      <w:r w:rsidR="00B632F4" w:rsidRPr="001B10D1">
        <w:rPr>
          <w:rFonts w:ascii="Times New Roman" w:hAnsi="Times New Roman"/>
          <w:sz w:val="22"/>
          <w:szCs w:val="22"/>
          <w:lang w:val="ru-RU"/>
        </w:rPr>
        <w:t>не является рутинной частью Национального руководства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AA0C8E" w:rsidRPr="001B10D1">
        <w:rPr>
          <w:rFonts w:ascii="Times New Roman" w:hAnsi="Times New Roman"/>
          <w:sz w:val="22"/>
          <w:szCs w:val="22"/>
          <w:lang w:val="ru-RU"/>
        </w:rPr>
        <w:t>Оценка электрокардиограмм и дополнительная информация представлены в Приложении С.</w:t>
      </w:r>
    </w:p>
    <w:p w14:paraId="0A02E8AF" w14:textId="77777777" w:rsidR="00AA0C8E" w:rsidRPr="001B10D1" w:rsidRDefault="00AA0C8E" w:rsidP="00AA0C8E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ЭКГ проводится на начальном этапе лечения, через 2 недели и 4 недели, и далее при проявлении симптомов аритмии (тахикардия, обморок, сердцебиение, слабость или головокружение).</w:t>
      </w:r>
    </w:p>
    <w:p w14:paraId="2CA54337" w14:textId="0B22F1E0" w:rsidR="00AA0C8E" w:rsidRPr="001B10D1" w:rsidRDefault="00AA0C8E" w:rsidP="00AA0C8E">
      <w:pPr>
        <w:pStyle w:val="a3"/>
        <w:numPr>
          <w:ilvl w:val="0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В случае обнаружения </w:t>
      </w:r>
      <w:r w:rsidR="00431053" w:rsidRPr="001B10D1">
        <w:rPr>
          <w:rFonts w:ascii="Times New Roman" w:hAnsi="Times New Roman"/>
          <w:sz w:val="22"/>
          <w:szCs w:val="22"/>
          <w:lang w:val="ru-RU"/>
        </w:rPr>
        <w:t>у</w:t>
      </w:r>
      <w:r w:rsidRPr="001B10D1">
        <w:rPr>
          <w:rFonts w:ascii="Times New Roman" w:hAnsi="Times New Roman"/>
          <w:sz w:val="22"/>
          <w:szCs w:val="22"/>
          <w:lang w:val="ru-RU"/>
        </w:rPr>
        <w:t>дли</w:t>
      </w:r>
      <w:r w:rsidR="00431053" w:rsidRPr="001B10D1">
        <w:rPr>
          <w:rFonts w:ascii="Times New Roman" w:hAnsi="Times New Roman"/>
          <w:sz w:val="22"/>
          <w:szCs w:val="22"/>
          <w:lang w:val="ru-RU"/>
        </w:rPr>
        <w:t xml:space="preserve">нения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интервала </w:t>
      </w:r>
      <w:r w:rsidRPr="001B10D1">
        <w:rPr>
          <w:rFonts w:ascii="Times New Roman" w:hAnsi="Times New Roman"/>
          <w:sz w:val="22"/>
          <w:szCs w:val="22"/>
          <w:lang w:val="en-GB"/>
        </w:rPr>
        <w:t>QT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следует определить </w:t>
      </w:r>
      <w:r w:rsidR="00C27178" w:rsidRPr="001B10D1">
        <w:rPr>
          <w:rFonts w:ascii="Times New Roman" w:hAnsi="Times New Roman"/>
          <w:sz w:val="22"/>
          <w:szCs w:val="22"/>
          <w:lang w:val="ru-RU"/>
        </w:rPr>
        <w:t>уровень сывороточного калия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1B10D1">
        <w:rPr>
          <w:rFonts w:ascii="Times New Roman" w:hAnsi="Times New Roman"/>
          <w:sz w:val="22"/>
          <w:szCs w:val="22"/>
          <w:lang w:val="en-GB"/>
        </w:rPr>
        <w:t>K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vertAlign w:val="superscript"/>
          <w:lang w:val="ru-RU"/>
        </w:rPr>
        <w:t>+</w:t>
      </w:r>
      <w:r w:rsidR="00C27178" w:rsidRPr="001B10D1">
        <w:rPr>
          <w:rFonts w:ascii="Times New Roman" w:hAnsi="Times New Roman"/>
          <w:sz w:val="22"/>
          <w:szCs w:val="22"/>
          <w:lang w:val="ru-RU"/>
        </w:rPr>
        <w:t>), ионизированного кальция (</w:t>
      </w:r>
      <w:r w:rsidRPr="001B10D1">
        <w:rPr>
          <w:rFonts w:ascii="Times New Roman" w:hAnsi="Times New Roman"/>
          <w:sz w:val="22"/>
          <w:szCs w:val="22"/>
          <w:lang w:val="en-GB"/>
        </w:rPr>
        <w:t>Ca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vertAlign w:val="superscript"/>
          <w:lang w:val="ru-RU"/>
        </w:rPr>
        <w:t>++</w:t>
      </w:r>
      <w:r w:rsidR="00C27178" w:rsidRPr="001B10D1">
        <w:rPr>
          <w:rFonts w:ascii="Times New Roman" w:hAnsi="Times New Roman"/>
          <w:sz w:val="22"/>
          <w:szCs w:val="22"/>
          <w:lang w:val="ru-RU"/>
        </w:rPr>
        <w:t>) и, если возможно, магния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1B10D1">
        <w:rPr>
          <w:rFonts w:ascii="Times New Roman" w:hAnsi="Times New Roman"/>
          <w:sz w:val="22"/>
          <w:szCs w:val="22"/>
          <w:lang w:val="en-GB"/>
        </w:rPr>
        <w:t>Mg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vertAlign w:val="superscript"/>
          <w:lang w:val="ru-RU"/>
        </w:rPr>
        <w:t>++</w:t>
      </w:r>
      <w:r w:rsidRPr="001B10D1">
        <w:rPr>
          <w:rFonts w:ascii="Times New Roman" w:hAnsi="Times New Roman"/>
          <w:sz w:val="22"/>
          <w:szCs w:val="22"/>
          <w:lang w:val="ru-RU"/>
        </w:rPr>
        <w:t>).</w:t>
      </w:r>
    </w:p>
    <w:p w14:paraId="5B104CF3" w14:textId="5E38E8F2" w:rsidR="00AA0C8E" w:rsidRPr="001B10D1" w:rsidRDefault="00AA0C8E" w:rsidP="00AA0C8E">
      <w:pPr>
        <w:pStyle w:val="a3"/>
        <w:numPr>
          <w:ilvl w:val="0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Изменение </w:t>
      </w:r>
      <w:r w:rsidR="00DB34AD" w:rsidRPr="001B10D1">
        <w:rPr>
          <w:rFonts w:ascii="Times New Roman" w:hAnsi="Times New Roman"/>
          <w:sz w:val="22"/>
          <w:szCs w:val="22"/>
          <w:lang w:val="ru-RU"/>
        </w:rPr>
        <w:t xml:space="preserve">уровня </w:t>
      </w:r>
      <w:r w:rsidRPr="001B10D1">
        <w:rPr>
          <w:rFonts w:ascii="Times New Roman" w:hAnsi="Times New Roman"/>
          <w:sz w:val="22"/>
          <w:szCs w:val="22"/>
          <w:lang w:val="ru-RU"/>
        </w:rPr>
        <w:t>электролитов</w:t>
      </w:r>
      <w:r w:rsidR="00DB34AD" w:rsidRPr="001B10D1">
        <w:rPr>
          <w:rFonts w:ascii="Times New Roman" w:hAnsi="Times New Roman"/>
          <w:sz w:val="22"/>
          <w:szCs w:val="22"/>
          <w:lang w:val="ru-RU"/>
        </w:rPr>
        <w:t xml:space="preserve"> обычно представлено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снижением их уровня</w:t>
      </w:r>
      <w:r w:rsidR="00DB34AD" w:rsidRPr="001B10D1">
        <w:rPr>
          <w:rFonts w:ascii="Times New Roman" w:hAnsi="Times New Roman"/>
          <w:sz w:val="22"/>
          <w:szCs w:val="22"/>
          <w:lang w:val="ru-RU"/>
        </w:rPr>
        <w:t xml:space="preserve"> в виду приема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инъекционных </w:t>
      </w:r>
      <w:r w:rsidR="00DB34AD" w:rsidRPr="001B10D1">
        <w:rPr>
          <w:rFonts w:ascii="Times New Roman" w:hAnsi="Times New Roman"/>
          <w:sz w:val="22"/>
          <w:szCs w:val="22"/>
          <w:lang w:val="ru-RU"/>
        </w:rPr>
        <w:t>препаратов второго ряда, дозы которых подлежат коррекции</w:t>
      </w:r>
      <w:r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1B64FA6B" w14:textId="1BED83B6" w:rsidR="00AA0C8E" w:rsidRPr="001B10D1" w:rsidRDefault="00AA0C8E" w:rsidP="00AA0C8E">
      <w:pPr>
        <w:pStyle w:val="a3"/>
        <w:numPr>
          <w:ilvl w:val="0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 случае</w:t>
      </w:r>
      <w:r w:rsidR="00F6033C" w:rsidRPr="001B10D1">
        <w:rPr>
          <w:rFonts w:ascii="Times New Roman" w:hAnsi="Times New Roman"/>
          <w:sz w:val="22"/>
          <w:szCs w:val="22"/>
          <w:lang w:val="ru-RU"/>
        </w:rPr>
        <w:t xml:space="preserve"> обнаружения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низкого уровня калия, следует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незамедлительно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начать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>лечение гипокалиемии с частым контролем содержания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калия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в крови </w:t>
      </w:r>
      <w:r w:rsidRPr="001B10D1">
        <w:rPr>
          <w:rFonts w:ascii="Times New Roman" w:hAnsi="Times New Roman"/>
          <w:sz w:val="22"/>
          <w:szCs w:val="22"/>
          <w:lang w:val="ru-RU"/>
        </w:rPr>
        <w:t>(многократно ежедневно). При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 регистрации гипокалиемии параллельно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следует провести оценку уровня магния (по возможности) и ионизированного кальция, и при необходимости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провести коррекцию.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(При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отсутствии </w:t>
      </w:r>
      <w:r w:rsidRPr="001B10D1">
        <w:rPr>
          <w:rFonts w:ascii="Times New Roman" w:hAnsi="Times New Roman"/>
          <w:sz w:val="22"/>
          <w:szCs w:val="22"/>
          <w:lang w:val="ru-RU"/>
        </w:rPr>
        <w:t>возможн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>ости определения сывороточного магния и кальция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, следует предусмотреть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их восполнение </w:t>
      </w:r>
      <w:r w:rsidRPr="001B10D1">
        <w:rPr>
          <w:rFonts w:ascii="Times New Roman" w:hAnsi="Times New Roman"/>
          <w:sz w:val="22"/>
          <w:szCs w:val="22"/>
          <w:lang w:val="ru-RU"/>
        </w:rPr>
        <w:t>эмпирически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66FB1" w:rsidRPr="001B10D1">
        <w:rPr>
          <w:rFonts w:ascii="Times New Roman" w:hAnsi="Times New Roman"/>
          <w:sz w:val="22"/>
          <w:szCs w:val="22"/>
        </w:rPr>
        <w:t>per</w:t>
      </w:r>
      <w:r w:rsidR="00766FB1" w:rsidRPr="0020774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66FB1" w:rsidRPr="001B10D1">
        <w:rPr>
          <w:rFonts w:ascii="Times New Roman" w:hAnsi="Times New Roman"/>
          <w:sz w:val="22"/>
          <w:szCs w:val="22"/>
        </w:rPr>
        <w:t>os</w:t>
      </w:r>
      <w:r w:rsidRPr="001B10D1">
        <w:rPr>
          <w:rFonts w:ascii="Times New Roman" w:hAnsi="Times New Roman"/>
          <w:sz w:val="22"/>
          <w:szCs w:val="22"/>
          <w:lang w:val="ru-RU"/>
        </w:rPr>
        <w:t>).</w:t>
      </w:r>
    </w:p>
    <w:p w14:paraId="0BE7A32E" w14:textId="7FCD33FB" w:rsidR="00AA0C8E" w:rsidRPr="001B10D1" w:rsidRDefault="00AA0C8E" w:rsidP="00AA0C8E">
      <w:pPr>
        <w:pStyle w:val="a3"/>
        <w:numPr>
          <w:ilvl w:val="0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При обнаружении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>удлинения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интервала QT</w:t>
      </w:r>
      <w:r w:rsidR="00C778CC" w:rsidRPr="001B10D1">
        <w:rPr>
          <w:rFonts w:ascii="Times New Roman" w:hAnsi="Times New Roman"/>
          <w:sz w:val="22"/>
          <w:szCs w:val="22"/>
          <w:lang w:val="ru-RU"/>
        </w:rPr>
        <w:t xml:space="preserve">cF </w:t>
      </w:r>
      <w:r w:rsidR="00595B07">
        <w:rPr>
          <w:rFonts w:ascii="Times New Roman" w:hAnsi="Times New Roman"/>
          <w:sz w:val="22"/>
          <w:szCs w:val="22"/>
          <w:lang w:val="ru-RU"/>
        </w:rPr>
        <w:t xml:space="preserve">(более </w:t>
      </w:r>
      <w:r w:rsidRPr="001B10D1">
        <w:rPr>
          <w:rFonts w:ascii="Times New Roman" w:hAnsi="Times New Roman"/>
          <w:sz w:val="22"/>
          <w:szCs w:val="22"/>
          <w:lang w:val="ru-RU"/>
        </w:rPr>
        <w:t>450 мс или увеличении на &gt; 50 мс от базовой линии)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>:</w:t>
      </w:r>
    </w:p>
    <w:p w14:paraId="506BDA0D" w14:textId="77777777" w:rsidR="00AA0C8E" w:rsidRPr="001B10D1" w:rsidRDefault="00AA0C8E" w:rsidP="00AA0C8E">
      <w:pPr>
        <w:pStyle w:val="a3"/>
        <w:numPr>
          <w:ilvl w:val="1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Следует сделать повторную ЭКГ для подтверждения удлинения интервала.</w:t>
      </w:r>
    </w:p>
    <w:p w14:paraId="5499035B" w14:textId="02349AE2" w:rsidR="00AA0C8E" w:rsidRPr="001B10D1" w:rsidRDefault="00AA0C8E" w:rsidP="00AA0C8E">
      <w:pPr>
        <w:pStyle w:val="a3"/>
        <w:numPr>
          <w:ilvl w:val="1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Следует проверить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уровень сывороточных </w:t>
      </w:r>
      <w:r w:rsidRPr="001B10D1">
        <w:rPr>
          <w:rFonts w:ascii="Times New Roman" w:hAnsi="Times New Roman"/>
          <w:sz w:val="22"/>
          <w:szCs w:val="22"/>
          <w:lang w:val="en-GB"/>
        </w:rPr>
        <w:t>K</w:t>
      </w:r>
      <w:r w:rsidRPr="001B10D1">
        <w:rPr>
          <w:rFonts w:ascii="Times New Roman" w:hAnsi="Times New Roman"/>
          <w:sz w:val="22"/>
          <w:szCs w:val="22"/>
          <w:vertAlign w:val="superscript"/>
          <w:lang w:val="ru-RU"/>
        </w:rPr>
        <w:t>+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B10D1">
        <w:rPr>
          <w:rFonts w:ascii="Times New Roman" w:hAnsi="Times New Roman"/>
          <w:sz w:val="22"/>
          <w:szCs w:val="22"/>
          <w:lang w:val="en-GB"/>
        </w:rPr>
        <w:t>Mg</w:t>
      </w:r>
      <w:r w:rsidRPr="001B10D1">
        <w:rPr>
          <w:rFonts w:ascii="Times New Roman" w:hAnsi="Times New Roman"/>
          <w:sz w:val="22"/>
          <w:szCs w:val="22"/>
          <w:vertAlign w:val="superscript"/>
          <w:lang w:val="ru-RU"/>
        </w:rPr>
        <w:t>++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 ионизированный </w:t>
      </w:r>
      <w:r w:rsidRPr="001B10D1">
        <w:rPr>
          <w:rFonts w:ascii="Times New Roman" w:hAnsi="Times New Roman"/>
          <w:sz w:val="22"/>
          <w:szCs w:val="22"/>
          <w:lang w:val="en-GB"/>
        </w:rPr>
        <w:t>Ca</w:t>
      </w:r>
      <w:r w:rsidRPr="001B10D1">
        <w:rPr>
          <w:rFonts w:ascii="Times New Roman" w:hAnsi="Times New Roman"/>
          <w:sz w:val="22"/>
          <w:szCs w:val="22"/>
          <w:vertAlign w:val="superscript"/>
          <w:lang w:val="ru-RU"/>
        </w:rPr>
        <w:t>++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766FB1" w:rsidRPr="001B10D1">
        <w:rPr>
          <w:rFonts w:ascii="Times New Roman" w:hAnsi="Times New Roman"/>
          <w:sz w:val="22"/>
          <w:szCs w:val="22"/>
          <w:lang w:val="ru-RU"/>
        </w:rPr>
        <w:t xml:space="preserve">провести коррекцию при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отклонении от нормы, </w:t>
      </w:r>
      <w:r w:rsidR="00853641" w:rsidRPr="001B10D1">
        <w:rPr>
          <w:rFonts w:ascii="Times New Roman" w:hAnsi="Times New Roman"/>
          <w:sz w:val="22"/>
          <w:szCs w:val="22"/>
          <w:lang w:val="ru-RU"/>
        </w:rPr>
        <w:t xml:space="preserve">приостановить прием </w:t>
      </w:r>
      <w:r w:rsidRPr="001B10D1">
        <w:rPr>
          <w:rFonts w:ascii="Times New Roman" w:hAnsi="Times New Roman"/>
          <w:sz w:val="22"/>
          <w:szCs w:val="22"/>
          <w:lang w:val="ru-RU"/>
        </w:rPr>
        <w:t>моксифлоксацин</w:t>
      </w:r>
      <w:r w:rsidR="00853641" w:rsidRPr="001B10D1">
        <w:rPr>
          <w:rFonts w:ascii="Times New Roman" w:hAnsi="Times New Roman"/>
          <w:sz w:val="22"/>
          <w:szCs w:val="22"/>
          <w:lang w:val="ru-RU"/>
        </w:rPr>
        <w:t>а и инъекционного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препарат</w:t>
      </w:r>
      <w:r w:rsidR="00853641" w:rsidRPr="001B10D1">
        <w:rPr>
          <w:rFonts w:ascii="Times New Roman" w:hAnsi="Times New Roman"/>
          <w:sz w:val="22"/>
          <w:szCs w:val="22"/>
          <w:lang w:val="ru-RU"/>
        </w:rPr>
        <w:t>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(в случае приема</w:t>
      </w:r>
      <w:r w:rsidR="00853641" w:rsidRPr="001B10D1">
        <w:rPr>
          <w:rFonts w:ascii="Times New Roman" w:hAnsi="Times New Roman"/>
          <w:sz w:val="22"/>
          <w:szCs w:val="22"/>
          <w:lang w:val="ru-RU"/>
        </w:rPr>
        <w:t>) до тех пор,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пока уровень электролитов не </w:t>
      </w:r>
      <w:r w:rsidR="00853641" w:rsidRPr="001B10D1">
        <w:rPr>
          <w:rFonts w:ascii="Times New Roman" w:hAnsi="Times New Roman"/>
          <w:sz w:val="22"/>
          <w:szCs w:val="22"/>
          <w:lang w:val="ru-RU"/>
        </w:rPr>
        <w:t>будет восстановлен до нормальных показателей</w:t>
      </w:r>
      <w:r w:rsidR="00C778CC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0D22A3B6" w14:textId="2A21B619" w:rsidR="00AA0C8E" w:rsidRPr="001B10D1" w:rsidRDefault="00AA0C8E" w:rsidP="00AA0C8E">
      <w:pPr>
        <w:pStyle w:val="a3"/>
        <w:numPr>
          <w:ilvl w:val="1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Если интервал </w:t>
      </w:r>
      <w:r w:rsidRPr="001B10D1">
        <w:rPr>
          <w:rFonts w:ascii="Times New Roman" w:hAnsi="Times New Roman"/>
          <w:sz w:val="22"/>
          <w:szCs w:val="22"/>
          <w:lang w:val="en-GB"/>
        </w:rPr>
        <w:t>QT</w:t>
      </w:r>
      <w:r w:rsidR="00C778CC" w:rsidRPr="001B10D1">
        <w:rPr>
          <w:rFonts w:ascii="Times New Roman" w:hAnsi="Times New Roman"/>
          <w:sz w:val="22"/>
          <w:szCs w:val="22"/>
        </w:rPr>
        <w:t>cF</w:t>
      </w:r>
      <w:r w:rsidR="00B30356" w:rsidRPr="001B10D1">
        <w:rPr>
          <w:rFonts w:ascii="Times New Roman" w:hAnsi="Times New Roman"/>
          <w:sz w:val="22"/>
          <w:szCs w:val="22"/>
          <w:lang w:val="ru-RU"/>
        </w:rPr>
        <w:t xml:space="preserve"> составляет </w:t>
      </w:r>
      <w:r w:rsidR="003C1FD6">
        <w:rPr>
          <w:rFonts w:ascii="Times New Roman" w:hAnsi="Times New Roman"/>
          <w:sz w:val="22"/>
          <w:szCs w:val="22"/>
          <w:lang w:val="ru-RU"/>
        </w:rPr>
        <w:t>более</w:t>
      </w:r>
      <w:r w:rsidR="00B30356" w:rsidRPr="001B10D1">
        <w:rPr>
          <w:rFonts w:ascii="Times New Roman" w:hAnsi="Times New Roman"/>
          <w:sz w:val="22"/>
          <w:szCs w:val="22"/>
          <w:lang w:val="ru-RU"/>
        </w:rPr>
        <w:t xml:space="preserve"> 450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мс (</w:t>
      </w:r>
      <w:r w:rsidR="00B30356" w:rsidRPr="001B10D1">
        <w:rPr>
          <w:rFonts w:ascii="Times New Roman" w:hAnsi="Times New Roman"/>
          <w:sz w:val="22"/>
          <w:szCs w:val="22"/>
          <w:lang w:val="ru-RU"/>
        </w:rPr>
        <w:t xml:space="preserve">состояние </w:t>
      </w:r>
      <w:r w:rsidRPr="001B10D1">
        <w:rPr>
          <w:rFonts w:ascii="Times New Roman" w:hAnsi="Times New Roman"/>
          <w:sz w:val="22"/>
          <w:szCs w:val="22"/>
          <w:lang w:val="ru-RU"/>
        </w:rPr>
        <w:t>пациент</w:t>
      </w:r>
      <w:r w:rsidR="00B30356" w:rsidRPr="001B10D1">
        <w:rPr>
          <w:rFonts w:ascii="Times New Roman" w:hAnsi="Times New Roman"/>
          <w:sz w:val="22"/>
          <w:szCs w:val="22"/>
          <w:lang w:val="ru-RU"/>
        </w:rPr>
        <w:t>а стабильное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B30356" w:rsidRPr="001B10D1">
        <w:rPr>
          <w:rFonts w:ascii="Times New Roman" w:hAnsi="Times New Roman"/>
          <w:sz w:val="22"/>
          <w:szCs w:val="22"/>
          <w:lang w:val="ru-RU"/>
        </w:rPr>
        <w:t>уровень электролитов находи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тся в пределах нормы), необходимо </w:t>
      </w:r>
      <w:r w:rsidR="00D20C33" w:rsidRPr="001B10D1">
        <w:rPr>
          <w:rFonts w:ascii="Times New Roman" w:hAnsi="Times New Roman"/>
          <w:sz w:val="22"/>
          <w:szCs w:val="22"/>
          <w:lang w:val="ru-RU"/>
        </w:rPr>
        <w:t>еженедельно проводить ЭКГ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для подтверждения стабильности интервала </w:t>
      </w:r>
      <w:r w:rsidRPr="001B10D1">
        <w:rPr>
          <w:rFonts w:ascii="Times New Roman" w:hAnsi="Times New Roman"/>
          <w:sz w:val="22"/>
          <w:szCs w:val="22"/>
          <w:lang w:val="en-GB"/>
        </w:rPr>
        <w:t>QTcF</w:t>
      </w:r>
      <w:r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04EF34F1" w14:textId="63D5B89B" w:rsidR="00AA0C8E" w:rsidRPr="001B10D1" w:rsidRDefault="00AA0C8E" w:rsidP="00AA0C8E">
      <w:pPr>
        <w:pStyle w:val="a3"/>
        <w:numPr>
          <w:ilvl w:val="1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Если интервал </w:t>
      </w:r>
      <w:r w:rsidRPr="001B10D1">
        <w:rPr>
          <w:rFonts w:ascii="Times New Roman" w:hAnsi="Times New Roman"/>
          <w:sz w:val="22"/>
          <w:szCs w:val="22"/>
          <w:lang w:val="en-GB"/>
        </w:rPr>
        <w:t>QTcF</w:t>
      </w:r>
      <w:r w:rsidR="003C1FD6">
        <w:rPr>
          <w:rFonts w:ascii="Times New Roman" w:hAnsi="Times New Roman"/>
          <w:sz w:val="22"/>
          <w:szCs w:val="22"/>
          <w:lang w:val="ru-RU"/>
        </w:rPr>
        <w:t xml:space="preserve"> более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500 мс (подтверждение на повторной ЭКГ), необходимо 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>прекратить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</w:t>
      </w:r>
      <w:r w:rsidR="0021415C" w:rsidRPr="001B10D1">
        <w:rPr>
          <w:rFonts w:ascii="Times New Roman" w:hAnsi="Times New Roman"/>
          <w:sz w:val="22"/>
          <w:szCs w:val="22"/>
          <w:lang w:val="ru-RU"/>
        </w:rPr>
        <w:t>рием моксифлоксацина и не возобновлять его прием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до тех пор, пока </w:t>
      </w:r>
      <w:r w:rsidRPr="001B10D1">
        <w:rPr>
          <w:rFonts w:ascii="Times New Roman" w:hAnsi="Times New Roman"/>
          <w:sz w:val="22"/>
          <w:szCs w:val="22"/>
          <w:lang w:val="ru-RU"/>
        </w:rPr>
        <w:lastRenderedPageBreak/>
        <w:t xml:space="preserve">интервал </w:t>
      </w:r>
      <w:r w:rsidR="0021415C" w:rsidRPr="001B10D1">
        <w:rPr>
          <w:rFonts w:ascii="Times New Roman" w:hAnsi="Times New Roman"/>
          <w:sz w:val="22"/>
          <w:szCs w:val="22"/>
          <w:lang w:val="en-GB"/>
        </w:rPr>
        <w:t>QT</w:t>
      </w:r>
      <w:r w:rsidR="00595B07">
        <w:rPr>
          <w:rFonts w:ascii="Times New Roman" w:hAnsi="Times New Roman"/>
          <w:sz w:val="22"/>
          <w:szCs w:val="22"/>
          <w:lang w:val="ru-RU"/>
        </w:rPr>
        <w:t xml:space="preserve"> не станет менее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450 мс (при ежедневном </w:t>
      </w:r>
      <w:r w:rsidR="0021415C" w:rsidRPr="001B10D1">
        <w:rPr>
          <w:rFonts w:ascii="Times New Roman" w:hAnsi="Times New Roman"/>
          <w:sz w:val="22"/>
          <w:szCs w:val="22"/>
          <w:lang w:val="ru-RU"/>
        </w:rPr>
        <w:t xml:space="preserve">мониторинге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ЭКГ), и далее заменить на левофлоксацин в дозировке </w:t>
      </w:r>
      <w:r w:rsidR="00C301E9" w:rsidRPr="001B10D1">
        <w:rPr>
          <w:rFonts w:ascii="Times New Roman" w:hAnsi="Times New Roman"/>
          <w:sz w:val="22"/>
          <w:szCs w:val="22"/>
          <w:lang w:val="ru-RU"/>
        </w:rPr>
        <w:t xml:space="preserve">в соответствии с весом. </w:t>
      </w:r>
    </w:p>
    <w:p w14:paraId="67CEC163" w14:textId="0EEAACDD" w:rsidR="00AA0C8E" w:rsidRPr="001B10D1" w:rsidRDefault="00AA0C8E" w:rsidP="00AA0C8E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Следует 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 xml:space="preserve">прекратить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краткосрочный курс МЛУ-ТБ, если у пациента развивается клинически значимая желудочковая экстрасистолия, или если интервал </w:t>
      </w:r>
      <w:r w:rsidRPr="001B10D1">
        <w:rPr>
          <w:rFonts w:ascii="Times New Roman" w:hAnsi="Times New Roman"/>
          <w:sz w:val="22"/>
          <w:szCs w:val="22"/>
          <w:lang w:val="en-GB"/>
        </w:rPr>
        <w:t>QT</w:t>
      </w:r>
      <w:r w:rsidR="00EC5A13">
        <w:rPr>
          <w:rFonts w:ascii="Times New Roman" w:hAnsi="Times New Roman"/>
          <w:sz w:val="22"/>
          <w:szCs w:val="22"/>
        </w:rPr>
        <w:t>cF</w:t>
      </w:r>
      <w:r w:rsidR="00EC5A13">
        <w:rPr>
          <w:rFonts w:ascii="Times New Roman" w:hAnsi="Times New Roman"/>
          <w:sz w:val="22"/>
          <w:szCs w:val="22"/>
          <w:lang w:val="ru-RU"/>
        </w:rPr>
        <w:t xml:space="preserve"> остается более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500 мс, несмотря на замену </w:t>
      </w:r>
      <w:r w:rsidR="00274A24">
        <w:rPr>
          <w:rFonts w:ascii="Times New Roman" w:hAnsi="Times New Roman"/>
          <w:sz w:val="22"/>
          <w:szCs w:val="22"/>
          <w:lang w:val="ru-RU"/>
        </w:rPr>
        <w:t xml:space="preserve">моксифлоксацина </w:t>
      </w:r>
      <w:r w:rsidRPr="001B10D1">
        <w:rPr>
          <w:rFonts w:ascii="Times New Roman" w:hAnsi="Times New Roman"/>
          <w:sz w:val="22"/>
          <w:szCs w:val="22"/>
          <w:lang w:val="ru-RU"/>
        </w:rPr>
        <w:t>на левофлоксацин;</w:t>
      </w:r>
    </w:p>
    <w:p w14:paraId="01DDE9E1" w14:textId="5BF65A59" w:rsidR="00AA0C8E" w:rsidRPr="001B10D1" w:rsidRDefault="00AA0C8E" w:rsidP="00AA0C8E">
      <w:pPr>
        <w:pStyle w:val="a3"/>
        <w:numPr>
          <w:ilvl w:val="0"/>
          <w:numId w:val="36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При появлении кардиологических симптомов (тахикардия, обморок, сердцебиение, слабость или головокружение) необходимо сделать ЭКГ для оценки интервала QT</w:t>
      </w:r>
      <w:r w:rsidR="00274A24">
        <w:rPr>
          <w:rFonts w:ascii="Times New Roman" w:hAnsi="Times New Roman"/>
          <w:sz w:val="22"/>
          <w:szCs w:val="22"/>
        </w:rPr>
        <w:t>cF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 исключения аритмии.</w:t>
      </w:r>
    </w:p>
    <w:p w14:paraId="640C12DC" w14:textId="77777777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3E3C69D9" w14:textId="77777777" w:rsidR="0029100D" w:rsidRPr="001B10D1" w:rsidRDefault="0029100D" w:rsidP="002B3FEE">
      <w:pPr>
        <w:pStyle w:val="1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</w:pPr>
      <w:bookmarkStart w:id="11" w:name="_Toc359676091"/>
      <w:r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lastRenderedPageBreak/>
        <w:t xml:space="preserve">9. Процедуры </w:t>
      </w:r>
      <w:r w:rsidR="00763974"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по прекращению приема препаратов</w:t>
      </w:r>
      <w:bookmarkEnd w:id="11"/>
    </w:p>
    <w:p w14:paraId="2EB58133" w14:textId="77777777" w:rsidR="00FE2021" w:rsidRPr="001B10D1" w:rsidRDefault="00FE2021" w:rsidP="00FE2021">
      <w:pPr>
        <w:rPr>
          <w:rFonts w:ascii="Times New Roman" w:hAnsi="Times New Roman"/>
          <w:lang w:val="ru-RU"/>
        </w:rPr>
      </w:pPr>
    </w:p>
    <w:p w14:paraId="042A536E" w14:textId="77777777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К</w:t>
      </w:r>
      <w:r w:rsidR="00857890" w:rsidRPr="001B10D1">
        <w:rPr>
          <w:rFonts w:ascii="Times New Roman" w:hAnsi="Times New Roman"/>
          <w:sz w:val="22"/>
          <w:szCs w:val="22"/>
          <w:lang w:val="ru-RU"/>
        </w:rPr>
        <w:t>раткосрочный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 лечения МЛУ</w:t>
      </w:r>
      <w:r w:rsidR="00855264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857890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может быть прекращен</w:t>
      </w:r>
      <w:r w:rsidR="00857890" w:rsidRPr="001B10D1">
        <w:rPr>
          <w:rFonts w:ascii="Times New Roman" w:hAnsi="Times New Roman"/>
          <w:sz w:val="22"/>
          <w:szCs w:val="22"/>
          <w:lang w:val="ru-RU"/>
        </w:rPr>
        <w:t xml:space="preserve"> при наличии </w:t>
      </w:r>
      <w:r w:rsidRPr="001B10D1">
        <w:rPr>
          <w:rFonts w:ascii="Times New Roman" w:hAnsi="Times New Roman"/>
          <w:sz w:val="22"/>
          <w:szCs w:val="22"/>
          <w:lang w:val="ru-RU"/>
        </w:rPr>
        <w:t>одн</w:t>
      </w:r>
      <w:r w:rsidR="00857890" w:rsidRPr="001B10D1">
        <w:rPr>
          <w:rFonts w:ascii="Times New Roman" w:hAnsi="Times New Roman"/>
          <w:sz w:val="22"/>
          <w:szCs w:val="22"/>
          <w:lang w:val="ru-RU"/>
        </w:rPr>
        <w:t>ой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из трех основных причин: </w:t>
      </w:r>
    </w:p>
    <w:p w14:paraId="66CF4487" w14:textId="269993C8" w:rsidR="0029100D" w:rsidRPr="001B10D1" w:rsidRDefault="001A44EA" w:rsidP="002B3FEE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Спектр лекарственной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1197B" w:rsidRPr="001B10D1">
        <w:rPr>
          <w:rFonts w:ascii="Times New Roman" w:hAnsi="Times New Roman"/>
          <w:sz w:val="22"/>
          <w:szCs w:val="22"/>
          <w:lang w:val="ru-RU"/>
        </w:rPr>
        <w:t>устойчивости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1197B" w:rsidRPr="001B10D1">
        <w:rPr>
          <w:rFonts w:ascii="Times New Roman" w:hAnsi="Times New Roman"/>
          <w:sz w:val="22"/>
          <w:szCs w:val="22"/>
          <w:lang w:val="ru-RU"/>
        </w:rPr>
        <w:t>по результатам фенотипического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55264"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ЛЧ образца, полученного в начале лечения, указывает на </w:t>
      </w:r>
      <w:r w:rsidR="00FD546F" w:rsidRPr="001B10D1">
        <w:rPr>
          <w:rFonts w:ascii="Times New Roman" w:hAnsi="Times New Roman"/>
          <w:sz w:val="22"/>
          <w:szCs w:val="22"/>
          <w:lang w:val="ru-RU"/>
        </w:rPr>
        <w:t xml:space="preserve">наличие </w:t>
      </w:r>
      <w:r w:rsidR="0031197B" w:rsidRPr="001B10D1">
        <w:rPr>
          <w:rFonts w:ascii="Times New Roman" w:hAnsi="Times New Roman"/>
          <w:sz w:val="22"/>
          <w:szCs w:val="22"/>
          <w:lang w:val="ru-RU"/>
        </w:rPr>
        <w:t>риск</w:t>
      </w:r>
      <w:r w:rsidR="00FD546F" w:rsidRPr="001B10D1">
        <w:rPr>
          <w:rFonts w:ascii="Times New Roman" w:hAnsi="Times New Roman"/>
          <w:sz w:val="22"/>
          <w:szCs w:val="22"/>
          <w:lang w:val="ru-RU"/>
        </w:rPr>
        <w:t>а</w:t>
      </w:r>
      <w:r w:rsidR="0031197B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D546F" w:rsidRPr="001B10D1">
        <w:rPr>
          <w:rFonts w:ascii="Times New Roman" w:hAnsi="Times New Roman"/>
          <w:sz w:val="22"/>
          <w:szCs w:val="22"/>
          <w:lang w:val="ru-RU"/>
        </w:rPr>
        <w:t xml:space="preserve">развития </w:t>
      </w:r>
      <w:r w:rsidR="0031197B" w:rsidRPr="001B10D1">
        <w:rPr>
          <w:rFonts w:ascii="Times New Roman" w:hAnsi="Times New Roman"/>
          <w:sz w:val="22"/>
          <w:szCs w:val="22"/>
          <w:lang w:val="ru-RU"/>
        </w:rPr>
        <w:t xml:space="preserve">неудачи </w:t>
      </w:r>
      <w:r w:rsidR="00855264" w:rsidRPr="001B10D1">
        <w:rPr>
          <w:rFonts w:ascii="Times New Roman" w:hAnsi="Times New Roman"/>
          <w:sz w:val="22"/>
          <w:szCs w:val="22"/>
          <w:lang w:val="ru-RU"/>
        </w:rPr>
        <w:t>лечения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; </w:t>
      </w:r>
    </w:p>
    <w:p w14:paraId="3884D745" w14:textId="76EA5AAB" w:rsidR="0029100D" w:rsidRPr="001B10D1" w:rsidRDefault="0029100D" w:rsidP="002B3FEE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Пациент страдает от тяжелых побочных </w:t>
      </w:r>
      <w:r w:rsidR="00855264" w:rsidRPr="001B10D1">
        <w:rPr>
          <w:rFonts w:ascii="Times New Roman" w:hAnsi="Times New Roman"/>
          <w:sz w:val="22"/>
          <w:szCs w:val="22"/>
          <w:lang w:val="ru-RU"/>
        </w:rPr>
        <w:t>реакций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, которые не могут быть устранены </w:t>
      </w:r>
      <w:r w:rsidR="003B38E8" w:rsidRPr="001B10D1">
        <w:rPr>
          <w:rFonts w:ascii="Times New Roman" w:hAnsi="Times New Roman"/>
          <w:sz w:val="22"/>
          <w:szCs w:val="22"/>
          <w:lang w:val="ru-RU"/>
        </w:rPr>
        <w:t>при проведении адекватной терапии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; </w:t>
      </w:r>
    </w:p>
    <w:p w14:paraId="5B433EF1" w14:textId="109B0B4B" w:rsidR="0029100D" w:rsidRPr="001B10D1" w:rsidRDefault="00855264" w:rsidP="002B3FEE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Пациент отзывает свое </w:t>
      </w:r>
      <w:r w:rsidR="00250705" w:rsidRPr="001B10D1">
        <w:rPr>
          <w:rFonts w:ascii="Times New Roman" w:hAnsi="Times New Roman"/>
          <w:sz w:val="22"/>
          <w:szCs w:val="22"/>
          <w:lang w:val="ru-RU"/>
        </w:rPr>
        <w:t>согласие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на </w:t>
      </w:r>
      <w:r w:rsidR="00250705" w:rsidRPr="001B10D1">
        <w:rPr>
          <w:rFonts w:ascii="Times New Roman" w:hAnsi="Times New Roman"/>
          <w:sz w:val="22"/>
          <w:szCs w:val="22"/>
          <w:lang w:val="ru-RU"/>
        </w:rPr>
        <w:t>продолжение лечения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3DD28B54" w14:textId="77777777" w:rsidR="0029100D" w:rsidRPr="001B10D1" w:rsidRDefault="0029100D" w:rsidP="002B3FEE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5137DEF2" w14:textId="505A6655" w:rsidR="0029100D" w:rsidRPr="001B10D1" w:rsidRDefault="004270AD" w:rsidP="002B3FEE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1B10D1">
        <w:rPr>
          <w:rFonts w:ascii="Times New Roman" w:eastAsia="Calibri" w:hAnsi="Times New Roman"/>
          <w:sz w:val="22"/>
          <w:szCs w:val="22"/>
          <w:lang w:val="ru-RU"/>
        </w:rPr>
        <w:t>В таблице 4 указано, каким пациентам необходимо прекратить терапию</w:t>
      </w:r>
      <w:r w:rsidR="0029100D" w:rsidRPr="001B10D1">
        <w:rPr>
          <w:rFonts w:ascii="Times New Roman" w:eastAsia="Calibri" w:hAnsi="Times New Roman"/>
          <w:sz w:val="22"/>
          <w:szCs w:val="22"/>
          <w:lang w:val="ru-RU"/>
        </w:rPr>
        <w:t xml:space="preserve"> коротким режимом лечения МЛУ</w:t>
      </w:r>
      <w:r w:rsidRPr="001B10D1">
        <w:rPr>
          <w:rFonts w:ascii="Times New Roman" w:eastAsia="Calibri" w:hAnsi="Times New Roman"/>
          <w:sz w:val="22"/>
          <w:szCs w:val="22"/>
          <w:lang w:val="ru-RU"/>
        </w:rPr>
        <w:t>-</w:t>
      </w:r>
      <w:r w:rsidR="0029100D" w:rsidRPr="001B10D1">
        <w:rPr>
          <w:rFonts w:ascii="Times New Roman" w:eastAsia="Calibri" w:hAnsi="Times New Roman"/>
          <w:sz w:val="22"/>
          <w:szCs w:val="22"/>
          <w:lang w:val="ru-RU"/>
        </w:rPr>
        <w:t>Т</w:t>
      </w:r>
      <w:r w:rsidRPr="001B10D1">
        <w:rPr>
          <w:rFonts w:ascii="Times New Roman" w:eastAsia="Calibri" w:hAnsi="Times New Roman"/>
          <w:sz w:val="22"/>
          <w:szCs w:val="22"/>
          <w:lang w:val="ru-RU"/>
        </w:rPr>
        <w:t>Б</w:t>
      </w:r>
      <w:r w:rsidR="001D71AF" w:rsidRPr="001B10D1">
        <w:rPr>
          <w:rFonts w:ascii="Times New Roman" w:eastAsia="Calibri" w:hAnsi="Times New Roman"/>
          <w:sz w:val="22"/>
          <w:szCs w:val="22"/>
          <w:lang w:val="ru-RU"/>
        </w:rPr>
        <w:t xml:space="preserve"> с последующим переводом на продолжительный курс лечения </w:t>
      </w:r>
      <w:r w:rsidR="0029100D" w:rsidRPr="001B10D1">
        <w:rPr>
          <w:rFonts w:ascii="Times New Roman" w:eastAsia="Calibri" w:hAnsi="Times New Roman"/>
          <w:sz w:val="22"/>
          <w:szCs w:val="22"/>
          <w:lang w:val="ru-RU"/>
        </w:rPr>
        <w:t>МЛУ</w:t>
      </w:r>
      <w:r w:rsidR="001D71AF" w:rsidRPr="001B10D1">
        <w:rPr>
          <w:rFonts w:ascii="Times New Roman" w:eastAsia="Calibri" w:hAnsi="Times New Roman"/>
          <w:sz w:val="22"/>
          <w:szCs w:val="22"/>
          <w:lang w:val="ru-RU"/>
        </w:rPr>
        <w:t>-</w:t>
      </w:r>
      <w:r w:rsidR="0029100D" w:rsidRPr="001B10D1">
        <w:rPr>
          <w:rFonts w:ascii="Times New Roman" w:eastAsia="Calibri" w:hAnsi="Times New Roman"/>
          <w:sz w:val="22"/>
          <w:szCs w:val="22"/>
          <w:lang w:val="ru-RU"/>
        </w:rPr>
        <w:t>Т</w:t>
      </w:r>
      <w:r w:rsidR="001D71AF" w:rsidRPr="001B10D1">
        <w:rPr>
          <w:rFonts w:ascii="Times New Roman" w:eastAsia="Calibri" w:hAnsi="Times New Roman"/>
          <w:sz w:val="22"/>
          <w:szCs w:val="22"/>
          <w:lang w:val="ru-RU"/>
        </w:rPr>
        <w:t>Б, основываясь на данных ТЛЧ от начала лечения</w:t>
      </w:r>
      <w:r w:rsidR="0029100D" w:rsidRPr="001B10D1">
        <w:rPr>
          <w:rFonts w:ascii="Times New Roman" w:eastAsia="Calibri" w:hAnsi="Times New Roman"/>
          <w:sz w:val="22"/>
          <w:szCs w:val="22"/>
          <w:lang w:val="ru-RU"/>
        </w:rPr>
        <w:t>.</w:t>
      </w:r>
    </w:p>
    <w:p w14:paraId="6770C40D" w14:textId="77777777" w:rsidR="0029100D" w:rsidRPr="001B10D1" w:rsidRDefault="0029100D" w:rsidP="002B3FEE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6C1E1444" w14:textId="1F580681" w:rsidR="0029100D" w:rsidRPr="001B10D1" w:rsidRDefault="0029100D" w:rsidP="002B3FEE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iCs/>
          <w:sz w:val="22"/>
          <w:szCs w:val="22"/>
          <w:lang w:val="ru-RU"/>
        </w:rPr>
        <w:t>Таблица 4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 xml:space="preserve">. Показания </w:t>
      </w:r>
      <w:r w:rsidR="00855264" w:rsidRPr="001B10D1">
        <w:rPr>
          <w:rFonts w:ascii="Times New Roman" w:hAnsi="Times New Roman"/>
          <w:b/>
          <w:sz w:val="22"/>
          <w:szCs w:val="22"/>
          <w:lang w:val="ru-RU"/>
        </w:rPr>
        <w:t>для прекращения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496DC0" w:rsidRPr="001B10D1">
        <w:rPr>
          <w:rFonts w:ascii="Times New Roman" w:hAnsi="Times New Roman"/>
          <w:b/>
          <w:sz w:val="22"/>
          <w:szCs w:val="22"/>
          <w:lang w:val="ru-RU"/>
        </w:rPr>
        <w:t xml:space="preserve">КРЛ 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 xml:space="preserve">на основе исходного </w:t>
      </w:r>
      <w:r w:rsidR="00855264" w:rsidRPr="001B10D1">
        <w:rPr>
          <w:rFonts w:ascii="Times New Roman" w:hAnsi="Times New Roman"/>
          <w:b/>
          <w:sz w:val="22"/>
          <w:szCs w:val="22"/>
          <w:lang w:val="ru-RU"/>
        </w:rPr>
        <w:t>Т</w:t>
      </w:r>
      <w:r w:rsidRPr="001B10D1">
        <w:rPr>
          <w:rFonts w:ascii="Times New Roman" w:hAnsi="Times New Roman"/>
          <w:b/>
          <w:sz w:val="22"/>
          <w:szCs w:val="22"/>
          <w:lang w:val="ru-RU"/>
        </w:rPr>
        <w:t>ЛЧ</w:t>
      </w:r>
    </w:p>
    <w:tbl>
      <w:tblPr>
        <w:tblStyle w:val="-20"/>
        <w:tblW w:w="0" w:type="auto"/>
        <w:tblLook w:val="04A0" w:firstRow="1" w:lastRow="0" w:firstColumn="1" w:lastColumn="0" w:noHBand="0" w:noVBand="1"/>
      </w:tblPr>
      <w:tblGrid>
        <w:gridCol w:w="3888"/>
        <w:gridCol w:w="2970"/>
        <w:gridCol w:w="2520"/>
      </w:tblGrid>
      <w:tr w:rsidR="0029100D" w:rsidRPr="00207743" w14:paraId="0E906033" w14:textId="77777777" w:rsidTr="00402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58FC63F8" w14:textId="77777777" w:rsidR="0029100D" w:rsidRPr="001B10D1" w:rsidRDefault="0029100D" w:rsidP="004022F9">
            <w:pPr>
              <w:pStyle w:val="aa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ИСХОДНЫЕ результаты лекарственной устойчивости и клиническая ситуация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5941741" w14:textId="77777777" w:rsidR="0029100D" w:rsidRPr="001B10D1" w:rsidRDefault="0029100D" w:rsidP="0085526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Клиническ</w:t>
            </w:r>
            <w:r w:rsidR="00855264" w:rsidRPr="001B10D1">
              <w:rPr>
                <w:rFonts w:ascii="Times New Roman" w:eastAsia="Calibri" w:hAnsi="Times New Roman"/>
                <w:color w:val="auto"/>
                <w:lang w:val="ru-RU"/>
              </w:rPr>
              <w:t>ий контроль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D4D039C" w14:textId="4C011C0D" w:rsidR="0029100D" w:rsidRPr="001B10D1" w:rsidRDefault="0029100D" w:rsidP="00496DC0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Результат лечения с использованием </w:t>
            </w:r>
            <w:r w:rsidR="00496DC0" w:rsidRPr="001B10D1">
              <w:rPr>
                <w:rFonts w:ascii="Times New Roman" w:eastAsia="Calibri" w:hAnsi="Times New Roman"/>
                <w:color w:val="auto"/>
                <w:lang w:val="ru-RU"/>
              </w:rPr>
              <w:t>КРЛ</w:t>
            </w:r>
          </w:p>
        </w:tc>
      </w:tr>
      <w:tr w:rsidR="0029100D" w:rsidRPr="00207743" w14:paraId="6543C42C" w14:textId="77777777" w:rsidTr="0040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6FD" w14:textId="535B0330" w:rsidR="0029100D" w:rsidRPr="001B10D1" w:rsidRDefault="0029100D" w:rsidP="00B6367D">
            <w:pPr>
              <w:pStyle w:val="aa"/>
              <w:jc w:val="both"/>
              <w:rPr>
                <w:rFonts w:ascii="Times New Roman" w:eastAsia="Calibri" w:hAnsi="Times New Roman"/>
                <w:b w:val="0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Отсутствие устойчивости к рифампицину согласно фено</w:t>
            </w:r>
            <w:r w:rsidR="00195F04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типическому тесту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, но наличие устойчивости согласно </w:t>
            </w:r>
            <w:r w:rsidRPr="001B10D1">
              <w:rPr>
                <w:rFonts w:ascii="Times New Roman" w:eastAsia="Calibri" w:hAnsi="Times New Roman"/>
                <w:b w:val="0"/>
                <w:color w:val="auto"/>
              </w:rPr>
              <w:t>XpertRIF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62C" w14:textId="77777777" w:rsidR="0029100D" w:rsidRPr="001B10D1" w:rsidRDefault="0029100D" w:rsidP="00B6367D">
            <w:pPr>
              <w:pStyle w:val="a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Продолжение </w:t>
            </w:r>
            <w:r w:rsidR="00E330F5" w:rsidRPr="001B10D1">
              <w:rPr>
                <w:rFonts w:ascii="Times New Roman" w:eastAsia="Calibri" w:hAnsi="Times New Roman"/>
                <w:color w:val="auto"/>
                <w:lang w:val="ru-RU"/>
              </w:rPr>
              <w:t>краткосрочного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режима лечения МЛУ</w:t>
            </w:r>
            <w:r w:rsidR="00E330F5" w:rsidRPr="001B10D1">
              <w:rPr>
                <w:rFonts w:ascii="Times New Roman" w:eastAsia="Calibri" w:hAnsi="Times New Roman"/>
                <w:color w:val="auto"/>
                <w:lang w:val="ru-RU"/>
              </w:rPr>
              <w:t>-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E330F5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CCB" w14:textId="77777777" w:rsidR="0029100D" w:rsidRPr="001B10D1" w:rsidRDefault="0029100D" w:rsidP="00B6367D">
            <w:pPr>
              <w:pStyle w:val="a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Оцен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ка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результат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ов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согласно определениям для 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краткосрочного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режима лечения МЛУ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-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</w:p>
        </w:tc>
      </w:tr>
      <w:tr w:rsidR="0029100D" w:rsidRPr="00207743" w14:paraId="0154ECDB" w14:textId="77777777" w:rsidTr="0040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04F" w14:textId="64ED7C0C" w:rsidR="0029100D" w:rsidRPr="001B10D1" w:rsidRDefault="0029100D" w:rsidP="00B6367D">
            <w:pPr>
              <w:pStyle w:val="aa"/>
              <w:jc w:val="both"/>
              <w:rPr>
                <w:rFonts w:ascii="Times New Roman" w:eastAsia="Calibri" w:hAnsi="Times New Roman"/>
                <w:b w:val="0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Монорезистентность к рифампицину (</w:t>
            </w:r>
            <w:r w:rsidR="00195F04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лекарственная 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устойчивость к рифампицину </w:t>
            </w:r>
            <w:r w:rsidR="00195F04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с сохраненной чувствительностью к 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изониазиду) и отсутствие до</w:t>
            </w:r>
            <w:r w:rsidR="000C14C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полнительной устойчивости к инъекционным препаратам второго ряда (ИПВР)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и фторхинолонам.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F39" w14:textId="77777777" w:rsidR="0029100D" w:rsidRPr="001B10D1" w:rsidRDefault="0029100D" w:rsidP="00B6367D">
            <w:pPr>
              <w:pStyle w:val="a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Продолжение 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краткосрочного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режима лечения МЛУ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-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F62" w14:textId="77777777" w:rsidR="0029100D" w:rsidRPr="001B10D1" w:rsidRDefault="00442FA8" w:rsidP="00B6367D">
            <w:pPr>
              <w:pStyle w:val="a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Оценка результатов согласно определениям для краткосрочного режима лечения МЛУ-ТБ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</w:tr>
      <w:tr w:rsidR="0029100D" w:rsidRPr="00207743" w14:paraId="673F37E8" w14:textId="77777777" w:rsidTr="0040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067" w14:textId="77777777" w:rsidR="0029100D" w:rsidRPr="001B10D1" w:rsidRDefault="0029100D" w:rsidP="00B6367D">
            <w:pPr>
              <w:pStyle w:val="aa"/>
              <w:jc w:val="both"/>
              <w:rPr>
                <w:rFonts w:ascii="Times New Roman" w:eastAsia="Calibri" w:hAnsi="Times New Roman"/>
                <w:b w:val="0"/>
                <w:color w:val="auto"/>
              </w:rPr>
            </w:pPr>
            <w:r w:rsidRPr="001B10D1">
              <w:rPr>
                <w:rFonts w:ascii="Times New Roman" w:eastAsia="Calibri" w:hAnsi="Times New Roman"/>
                <w:b w:val="0"/>
                <w:color w:val="auto"/>
              </w:rPr>
              <w:t>Лекарственная устойчивость к фторхинолонам.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4A8" w14:textId="2B21EEAE" w:rsidR="0029100D" w:rsidRPr="001B10D1" w:rsidRDefault="0043167A" w:rsidP="00B6367D">
            <w:pPr>
              <w:pStyle w:val="a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Применение 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краткосрочного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режима лечения МЛУ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-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442FA8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должно быть 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прекращено</w:t>
            </w:r>
            <w:r w:rsidR="0048744D"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</w:t>
            </w:r>
            <w:r w:rsidR="00BC2133">
              <w:rPr>
                <w:rFonts w:ascii="Times New Roman" w:eastAsia="Calibri" w:hAnsi="Times New Roman"/>
                <w:color w:val="auto"/>
                <w:lang w:val="ru-RU"/>
              </w:rPr>
              <w:t>Принятие решения о дальнейшей тактике лечения</w:t>
            </w:r>
            <w:r w:rsidR="0048744D"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на ЦВКК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9B6" w14:textId="3E1458EF" w:rsidR="0029100D" w:rsidRPr="001B10D1" w:rsidRDefault="0048744D" w:rsidP="00B6367D">
            <w:pPr>
              <w:pStyle w:val="a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Отмена и перевод на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продолжительный 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режим лечения МЛУ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-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/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Ш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ЛУ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с применением новых ПТП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</w:tr>
      <w:tr w:rsidR="00BC2133" w:rsidRPr="00207743" w14:paraId="1F650A96" w14:textId="77777777" w:rsidTr="0040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BF4" w14:textId="2BD07435" w:rsidR="00BC2133" w:rsidRPr="00D25596" w:rsidRDefault="00BC2133" w:rsidP="00B6367D">
            <w:pPr>
              <w:pStyle w:val="aa"/>
              <w:jc w:val="both"/>
              <w:rPr>
                <w:rFonts w:ascii="Times New Roman" w:eastAsia="Calibri" w:hAnsi="Times New Roman"/>
                <w:b w:val="0"/>
                <w:color w:val="000000" w:themeColor="text1"/>
                <w:lang w:val="ru-RU"/>
              </w:rPr>
            </w:pPr>
            <w:r w:rsidRPr="00D25596">
              <w:rPr>
                <w:rFonts w:ascii="Times New Roman" w:eastAsia="Calibri" w:hAnsi="Times New Roman"/>
                <w:b w:val="0"/>
                <w:color w:val="000000" w:themeColor="text1"/>
                <w:lang w:val="ru-RU"/>
              </w:rPr>
              <w:t>Лекарственная устойчивость к этионамиду/про</w:t>
            </w:r>
            <w:r w:rsidR="00EF263B">
              <w:rPr>
                <w:rFonts w:ascii="Times New Roman" w:eastAsia="Calibri" w:hAnsi="Times New Roman"/>
                <w:b w:val="0"/>
                <w:color w:val="000000" w:themeColor="text1"/>
                <w:lang w:val="ru-RU"/>
              </w:rPr>
              <w:t>тионамиду.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C5F" w14:textId="561B4C53" w:rsidR="00BC2133" w:rsidRPr="00D25596" w:rsidRDefault="00BC2133" w:rsidP="00B6367D">
            <w:pPr>
              <w:pStyle w:val="a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 w:rsidRPr="00D25596">
              <w:rPr>
                <w:rFonts w:ascii="Times New Roman" w:eastAsia="Calibri" w:hAnsi="Times New Roman"/>
                <w:color w:val="000000" w:themeColor="text1"/>
                <w:lang w:val="ru-RU"/>
              </w:rPr>
              <w:t>Применение краткосрочного режима лечения МЛУ-ТБ должно быть прекращено. Принятие решения о дальнейшей тактике лечения на ЦВКК.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9BFC" w14:textId="1BE56DC2" w:rsidR="00BC2133" w:rsidRPr="00D25596" w:rsidRDefault="00BC2133" w:rsidP="00F7415F">
            <w:pPr>
              <w:pStyle w:val="a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 w:rsidRPr="00D25596">
              <w:rPr>
                <w:rFonts w:ascii="Times New Roman" w:eastAsia="Calibri" w:hAnsi="Times New Roman"/>
                <w:color w:val="000000" w:themeColor="text1"/>
                <w:lang w:val="ru-RU"/>
              </w:rPr>
              <w:t>Отмена и перевод на продолжительный режим лечения МЛУ-ТБ/ШЛУ ТБ с применением новых ПТП.</w:t>
            </w:r>
          </w:p>
        </w:tc>
      </w:tr>
      <w:tr w:rsidR="0029100D" w:rsidRPr="00207743" w14:paraId="33275B33" w14:textId="77777777" w:rsidTr="0040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061" w14:textId="1306142B" w:rsidR="0029100D" w:rsidRPr="001B10D1" w:rsidRDefault="0029100D" w:rsidP="00B6367D">
            <w:pPr>
              <w:pStyle w:val="aa"/>
              <w:jc w:val="both"/>
              <w:rPr>
                <w:rFonts w:ascii="Times New Roman" w:eastAsia="Calibri" w:hAnsi="Times New Roman"/>
                <w:b w:val="0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Устойчивость </w:t>
            </w:r>
            <w:r w:rsidR="000C14C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ИПВР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присутствует. </w:t>
            </w:r>
            <w:r w:rsidR="0077280C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Наличие </w:t>
            </w:r>
            <w:r w:rsidR="003B03B0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результата</w:t>
            </w:r>
            <w:r w:rsidR="0077280C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</w:t>
            </w:r>
            <w:r w:rsidR="004F778B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ТЛЧ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только к одному</w:t>
            </w:r>
            <w:r w:rsidR="0077280C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или 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к двум </w:t>
            </w:r>
            <w:r w:rsidR="000C14C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ИПВР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(аминогликозид и капреомицин).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82A" w14:textId="39A55945" w:rsidR="0029100D" w:rsidRPr="001B10D1" w:rsidRDefault="0043167A" w:rsidP="00B6367D">
            <w:pPr>
              <w:pStyle w:val="a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Применение краткосрочного режима лечения МЛУ-ТБ должно быть прекращено. </w:t>
            </w:r>
            <w:r w:rsidR="00BC2133">
              <w:rPr>
                <w:rFonts w:ascii="Times New Roman" w:eastAsia="Calibri" w:hAnsi="Times New Roman"/>
                <w:color w:val="auto"/>
                <w:lang w:val="ru-RU"/>
              </w:rPr>
              <w:t>Принятие решения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о дальнейшей тактике л</w:t>
            </w:r>
            <w:r w:rsidR="00BC2133">
              <w:rPr>
                <w:rFonts w:ascii="Times New Roman" w:eastAsia="Calibri" w:hAnsi="Times New Roman"/>
                <w:color w:val="auto"/>
                <w:lang w:val="ru-RU"/>
              </w:rPr>
              <w:t>ечения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на ЦВКК.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812" w14:textId="321FB5C1" w:rsidR="0029100D" w:rsidRPr="001B10D1" w:rsidRDefault="0025261F" w:rsidP="00B6367D">
            <w:pPr>
              <w:pStyle w:val="a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Отмена и перевод на продолжительный режим лечения МЛУ-ТБ/ШЛУ ТБ с применением новых ПТП.</w:t>
            </w:r>
          </w:p>
        </w:tc>
      </w:tr>
      <w:tr w:rsidR="0029100D" w:rsidRPr="00207743" w14:paraId="662FC777" w14:textId="77777777" w:rsidTr="0040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325" w14:textId="61E41264" w:rsidR="0029100D" w:rsidRPr="001B10D1" w:rsidRDefault="0029100D" w:rsidP="00B6367D">
            <w:pPr>
              <w:pStyle w:val="aa"/>
              <w:jc w:val="both"/>
              <w:rPr>
                <w:rFonts w:ascii="Times New Roman" w:eastAsia="Calibri" w:hAnsi="Times New Roman"/>
                <w:b w:val="0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Присутствует устойчивость к </w:t>
            </w:r>
            <w:r w:rsidR="000C14C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ИПВР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. </w:t>
            </w:r>
            <w:r w:rsidR="003B03B0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Наличие р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езультат</w:t>
            </w:r>
            <w:r w:rsidR="003B03B0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а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</w:t>
            </w:r>
            <w:r w:rsidR="005D467F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Т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ЛЧ к двум </w:t>
            </w:r>
            <w:r w:rsidR="000C14C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ИПВР</w:t>
            </w:r>
            <w:r w:rsidR="003B03B0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;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устойчивость к аминогликозиду (</w:t>
            </w:r>
            <w:r w:rsidRPr="001B10D1">
              <w:rPr>
                <w:rFonts w:ascii="Times New Roman" w:eastAsia="Calibri" w:hAnsi="Times New Roman"/>
                <w:b w:val="0"/>
                <w:color w:val="auto"/>
              </w:rPr>
              <w:t>Am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или </w:t>
            </w:r>
            <w:r w:rsidRPr="001B10D1">
              <w:rPr>
                <w:rFonts w:ascii="Times New Roman" w:eastAsia="Calibri" w:hAnsi="Times New Roman"/>
                <w:b w:val="0"/>
                <w:color w:val="auto"/>
              </w:rPr>
              <w:t>Km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) и </w:t>
            </w:r>
            <w:r w:rsidR="003B03B0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сохраненная чувствительность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к </w:t>
            </w:r>
            <w:r w:rsidRPr="001B10D1">
              <w:rPr>
                <w:rFonts w:ascii="Times New Roman" w:eastAsia="Calibri" w:hAnsi="Times New Roman"/>
                <w:b w:val="0"/>
                <w:color w:val="auto"/>
              </w:rPr>
              <w:t>Cm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E16" w14:textId="77777777" w:rsidR="0029100D" w:rsidRPr="001B10D1" w:rsidRDefault="0029100D" w:rsidP="00B6367D">
            <w:pPr>
              <w:pStyle w:val="a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Продолжение 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краткосрочного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режима лечения МЛУ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-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с заменой </w:t>
            </w:r>
            <w:r w:rsidRPr="001B10D1">
              <w:rPr>
                <w:rFonts w:ascii="Times New Roman" w:eastAsia="Calibri" w:hAnsi="Times New Roman"/>
                <w:color w:val="auto"/>
              </w:rPr>
              <w:t>Km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на </w:t>
            </w:r>
            <w:r w:rsidRPr="001B10D1">
              <w:rPr>
                <w:rFonts w:ascii="Times New Roman" w:eastAsia="Calibri" w:hAnsi="Times New Roman"/>
                <w:color w:val="auto"/>
              </w:rPr>
              <w:t>Cm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BF2" w14:textId="77777777" w:rsidR="0029100D" w:rsidRPr="001B10D1" w:rsidRDefault="0029100D" w:rsidP="00B6367D">
            <w:pPr>
              <w:pStyle w:val="a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Оцен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ка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результат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ов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согласно определениям для 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краткосрочного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режима лечения МЛУ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-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</w:tr>
      <w:tr w:rsidR="0029100D" w:rsidRPr="00207743" w14:paraId="06B75D09" w14:textId="77777777" w:rsidTr="0040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74A" w14:textId="134E070C" w:rsidR="0029100D" w:rsidRPr="001B10D1" w:rsidRDefault="0029100D" w:rsidP="00B6367D">
            <w:pPr>
              <w:pStyle w:val="aa"/>
              <w:jc w:val="both"/>
              <w:rPr>
                <w:rFonts w:ascii="Times New Roman" w:eastAsia="Calibri" w:hAnsi="Times New Roman"/>
                <w:b w:val="0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Посев без роста </w:t>
            </w:r>
            <w:r w:rsidR="000820E1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культуры 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или </w:t>
            </w:r>
            <w:r w:rsidR="0006085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произошла его контаминация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, </w:t>
            </w:r>
            <w:r w:rsidR="005D467F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Т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ЛЧ для ИПВ</w:t>
            </w:r>
            <w:r w:rsidR="000820E1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Р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и фторхинолонов не </w:t>
            </w:r>
            <w:r w:rsidR="000820E1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проводился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, но у пациента </w:t>
            </w:r>
            <w:r w:rsidR="0006085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отмечается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</w:t>
            </w:r>
            <w:r w:rsidR="0006085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положительный </w:t>
            </w:r>
            <w:r w:rsidR="0006085A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lastRenderedPageBreak/>
              <w:t>клинико-рентгенологический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ответ на </w:t>
            </w:r>
            <w:r w:rsidR="000820E1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краткосрочный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 xml:space="preserve"> режим лечения МЛУ</w:t>
            </w:r>
            <w:r w:rsidR="000820E1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-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Т</w:t>
            </w:r>
            <w:r w:rsidR="000820E1"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Б</w:t>
            </w:r>
            <w:r w:rsidRPr="001B10D1">
              <w:rPr>
                <w:rFonts w:ascii="Times New Roman" w:eastAsia="Calibri" w:hAnsi="Times New Roman"/>
                <w:b w:val="0"/>
                <w:color w:val="auto"/>
                <w:lang w:val="ru-RU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3C7" w14:textId="77777777" w:rsidR="0029100D" w:rsidRPr="001B10D1" w:rsidRDefault="0029100D" w:rsidP="00B6367D">
            <w:pPr>
              <w:pStyle w:val="a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lastRenderedPageBreak/>
              <w:t xml:space="preserve">Продолжение 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краткосрочного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 xml:space="preserve"> режима лечения МЛУ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-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Т</w:t>
            </w:r>
            <w:r w:rsidR="005D467F" w:rsidRPr="001B10D1">
              <w:rPr>
                <w:rFonts w:ascii="Times New Roman" w:eastAsia="Calibri" w:hAnsi="Times New Roman"/>
                <w:color w:val="auto"/>
                <w:lang w:val="ru-RU"/>
              </w:rPr>
              <w:t>Б</w:t>
            </w: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05E" w14:textId="77777777" w:rsidR="0029100D" w:rsidRPr="001B10D1" w:rsidRDefault="005D467F" w:rsidP="00B6367D">
            <w:pPr>
              <w:pStyle w:val="a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1B10D1">
              <w:rPr>
                <w:rFonts w:ascii="Times New Roman" w:eastAsia="Calibri" w:hAnsi="Times New Roman"/>
                <w:color w:val="auto"/>
                <w:lang w:val="ru-RU"/>
              </w:rPr>
              <w:t>Оценка результатов согласно определениям для краткосрочного режима лечения МЛУ-ТБ</w:t>
            </w:r>
            <w:r w:rsidR="0029100D" w:rsidRPr="001B10D1">
              <w:rPr>
                <w:rFonts w:ascii="Times New Roman" w:eastAsia="Calibri" w:hAnsi="Times New Roman"/>
                <w:color w:val="auto"/>
                <w:lang w:val="ru-RU"/>
              </w:rPr>
              <w:t>.</w:t>
            </w:r>
          </w:p>
        </w:tc>
      </w:tr>
    </w:tbl>
    <w:p w14:paraId="4378E64E" w14:textId="77777777" w:rsidR="0029100D" w:rsidRPr="001B10D1" w:rsidRDefault="0029100D" w:rsidP="0029100D">
      <w:pPr>
        <w:ind w:firstLine="360"/>
        <w:rPr>
          <w:rFonts w:ascii="Times New Roman" w:hAnsi="Times New Roman"/>
          <w:sz w:val="22"/>
          <w:szCs w:val="22"/>
          <w:lang w:val="ru-RU"/>
        </w:rPr>
      </w:pPr>
    </w:p>
    <w:p w14:paraId="1028157B" w14:textId="7359F4C1" w:rsidR="0029100D" w:rsidRPr="001B10D1" w:rsidRDefault="00026C94" w:rsidP="002B3FE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За п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>ациент</w:t>
      </w:r>
      <w:r w:rsidR="000E3E00" w:rsidRPr="001B10D1">
        <w:rPr>
          <w:rFonts w:ascii="Times New Roman" w:hAnsi="Times New Roman"/>
          <w:sz w:val="22"/>
          <w:szCs w:val="22"/>
          <w:lang w:val="ru-RU"/>
        </w:rPr>
        <w:t xml:space="preserve">ами, у которых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режима лечения </w:t>
      </w:r>
      <w:r w:rsidR="000E3E00" w:rsidRPr="001B10D1">
        <w:rPr>
          <w:rFonts w:ascii="Times New Roman" w:hAnsi="Times New Roman"/>
          <w:sz w:val="22"/>
          <w:szCs w:val="22"/>
          <w:lang w:val="ru-RU"/>
        </w:rPr>
        <w:t xml:space="preserve">был изменен </w:t>
      </w:r>
      <w:r w:rsidR="0006085A" w:rsidRPr="001B10D1">
        <w:rPr>
          <w:rFonts w:ascii="Times New Roman" w:hAnsi="Times New Roman"/>
          <w:sz w:val="22"/>
          <w:szCs w:val="22"/>
          <w:lang w:val="ru-RU"/>
        </w:rPr>
        <w:t>по причине нежелательных явлений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>, по-прежнему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будет </w:t>
      </w:r>
      <w:r w:rsidR="00783A4F" w:rsidRPr="001B10D1">
        <w:rPr>
          <w:rFonts w:ascii="Times New Roman" w:hAnsi="Times New Roman"/>
          <w:sz w:val="22"/>
          <w:szCs w:val="22"/>
          <w:lang w:val="ru-RU"/>
        </w:rPr>
        <w:t xml:space="preserve">проводиться мониторинг 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в соответствии с протоколом, </w:t>
      </w:r>
      <w:r w:rsidRPr="001B10D1">
        <w:rPr>
          <w:rFonts w:ascii="Times New Roman" w:hAnsi="Times New Roman"/>
          <w:sz w:val="22"/>
          <w:szCs w:val="22"/>
          <w:lang w:val="ru-RU"/>
        </w:rPr>
        <w:t>однако оценка будет проводиться в рамках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отдельн</w:t>
      </w:r>
      <w:r w:rsidRPr="001B10D1">
        <w:rPr>
          <w:rFonts w:ascii="Times New Roman" w:hAnsi="Times New Roman"/>
          <w:sz w:val="22"/>
          <w:szCs w:val="22"/>
          <w:lang w:val="ru-RU"/>
        </w:rPr>
        <w:t>ой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категори</w:t>
      </w:r>
      <w:r w:rsidRPr="001B10D1">
        <w:rPr>
          <w:rFonts w:ascii="Times New Roman" w:hAnsi="Times New Roman"/>
          <w:sz w:val="22"/>
          <w:szCs w:val="22"/>
          <w:lang w:val="ru-RU"/>
        </w:rPr>
        <w:t>и</w:t>
      </w:r>
      <w:r w:rsidR="00783A4F" w:rsidRPr="001B10D1">
        <w:rPr>
          <w:rFonts w:ascii="Times New Roman" w:hAnsi="Times New Roman"/>
          <w:sz w:val="22"/>
          <w:szCs w:val="22"/>
          <w:lang w:val="ru-RU"/>
        </w:rPr>
        <w:t xml:space="preserve"> (в 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>Раздел</w:t>
      </w:r>
      <w:r w:rsidR="00783A4F" w:rsidRPr="001B10D1">
        <w:rPr>
          <w:rFonts w:ascii="Times New Roman" w:hAnsi="Times New Roman"/>
          <w:sz w:val="22"/>
          <w:szCs w:val="22"/>
          <w:lang w:val="ru-RU"/>
        </w:rPr>
        <w:t>е 8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указаны случаи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прекращения </w:t>
      </w:r>
      <w:r w:rsidR="00783A4F" w:rsidRPr="001B10D1">
        <w:rPr>
          <w:rFonts w:ascii="Times New Roman" w:hAnsi="Times New Roman"/>
          <w:sz w:val="22"/>
          <w:szCs w:val="22"/>
          <w:lang w:val="ru-RU"/>
        </w:rPr>
        <w:t>КРЛ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ввиду </w:t>
      </w:r>
      <w:r w:rsidR="002B3FEE" w:rsidRPr="001B10D1">
        <w:rPr>
          <w:rFonts w:ascii="Times New Roman" w:hAnsi="Times New Roman"/>
          <w:sz w:val="22"/>
          <w:szCs w:val="22"/>
          <w:lang w:val="ru-RU"/>
        </w:rPr>
        <w:t>удлинения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интервала </w:t>
      </w:r>
      <w:r w:rsidR="0029100D" w:rsidRPr="001B10D1">
        <w:rPr>
          <w:rFonts w:ascii="Times New Roman" w:hAnsi="Times New Roman"/>
          <w:sz w:val="22"/>
          <w:szCs w:val="22"/>
        </w:rPr>
        <w:t>QT</w:t>
      </w:r>
      <w:r w:rsidR="00783A4F" w:rsidRPr="00207743">
        <w:rPr>
          <w:rFonts w:ascii="Times New Roman" w:hAnsi="Times New Roman"/>
          <w:sz w:val="22"/>
          <w:szCs w:val="22"/>
          <w:lang w:val="ru-RU"/>
        </w:rPr>
        <w:t>)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6CCCCCAC" w14:textId="77777777" w:rsidR="0029100D" w:rsidRPr="001B10D1" w:rsidRDefault="0029100D" w:rsidP="002B3FEE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C349542" w14:textId="3CB6FCFB" w:rsidR="0029100D" w:rsidRPr="001B10D1" w:rsidRDefault="0029100D" w:rsidP="00F16CDA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Пациенты могут отозвать свое согласие на </w:t>
      </w:r>
      <w:r w:rsidR="00243F00" w:rsidRPr="001B10D1">
        <w:rPr>
          <w:rFonts w:ascii="Times New Roman" w:hAnsi="Times New Roman"/>
          <w:sz w:val="22"/>
          <w:szCs w:val="22"/>
          <w:lang w:val="ru-RU"/>
        </w:rPr>
        <w:t>продолжение лечения краткосрочным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</w:t>
      </w:r>
      <w:r w:rsidR="00243F00" w:rsidRPr="001B10D1">
        <w:rPr>
          <w:rFonts w:ascii="Times New Roman" w:hAnsi="Times New Roman"/>
          <w:sz w:val="22"/>
          <w:szCs w:val="22"/>
          <w:lang w:val="ru-RU"/>
        </w:rPr>
        <w:t>ом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лечения МЛУ</w:t>
      </w:r>
      <w:r w:rsidR="00243F00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1709E9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1709E9" w:rsidRPr="001B10D1">
        <w:rPr>
          <w:rFonts w:ascii="Times New Roman" w:hAnsi="Times New Roman"/>
          <w:sz w:val="22"/>
          <w:szCs w:val="22"/>
          <w:lang w:val="ru-RU"/>
        </w:rPr>
        <w:t>Таки</w:t>
      </w:r>
      <w:r w:rsidR="009A6CA3" w:rsidRPr="001B10D1">
        <w:rPr>
          <w:rFonts w:ascii="Times New Roman" w:hAnsi="Times New Roman"/>
          <w:sz w:val="22"/>
          <w:szCs w:val="22"/>
          <w:lang w:val="ru-RU"/>
        </w:rPr>
        <w:t>м пациентам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лечение </w:t>
      </w:r>
      <w:r w:rsidR="009A6CA3" w:rsidRPr="001B10D1">
        <w:rPr>
          <w:rFonts w:ascii="Times New Roman" w:hAnsi="Times New Roman"/>
          <w:sz w:val="22"/>
          <w:szCs w:val="22"/>
          <w:lang w:val="ru-RU"/>
        </w:rPr>
        <w:t>должно быть продолжено стандартным или индивидуализированным режимом</w:t>
      </w:r>
      <w:r w:rsidR="001709E9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9A6CA3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1709E9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в соответствии с Национальным </w:t>
      </w:r>
      <w:r w:rsidR="009A6CA3" w:rsidRPr="001B10D1">
        <w:rPr>
          <w:rFonts w:ascii="Times New Roman" w:hAnsi="Times New Roman"/>
          <w:sz w:val="22"/>
          <w:szCs w:val="22"/>
          <w:lang w:val="ru-RU"/>
        </w:rPr>
        <w:t>руководством</w:t>
      </w:r>
      <w:r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584EBD06" w14:textId="77777777" w:rsidR="0029100D" w:rsidRPr="001B10D1" w:rsidRDefault="0029100D" w:rsidP="002B3FEE">
      <w:pPr>
        <w:pStyle w:val="1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</w:pPr>
      <w:bookmarkStart w:id="12" w:name="_Toc359676092"/>
      <w:r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10. Сбор данных</w:t>
      </w:r>
      <w:bookmarkEnd w:id="12"/>
    </w:p>
    <w:p w14:paraId="5FB663EC" w14:textId="77777777" w:rsidR="001709E9" w:rsidRPr="001B10D1" w:rsidRDefault="001709E9" w:rsidP="001709E9">
      <w:pPr>
        <w:rPr>
          <w:rFonts w:ascii="Times New Roman" w:hAnsi="Times New Roman"/>
          <w:lang w:val="ru-RU"/>
        </w:rPr>
      </w:pPr>
    </w:p>
    <w:p w14:paraId="73243F48" w14:textId="563378CA" w:rsidR="0029100D" w:rsidRPr="001B10D1" w:rsidRDefault="0029100D" w:rsidP="002B3FEE">
      <w:p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Все формы, используемые </w:t>
      </w:r>
      <w:r w:rsidR="004D4372" w:rsidRPr="001B10D1">
        <w:rPr>
          <w:rFonts w:ascii="Times New Roman" w:hAnsi="Times New Roman"/>
          <w:sz w:val="22"/>
          <w:szCs w:val="22"/>
          <w:lang w:val="ru-RU"/>
        </w:rPr>
        <w:t>в программе применения краткосрочного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</w:t>
      </w:r>
      <w:r w:rsidR="004D4372" w:rsidRPr="001B10D1">
        <w:rPr>
          <w:rFonts w:ascii="Times New Roman" w:hAnsi="Times New Roman"/>
          <w:sz w:val="22"/>
          <w:szCs w:val="22"/>
          <w:lang w:val="ru-RU"/>
        </w:rPr>
        <w:t>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лечения МЛУ</w:t>
      </w:r>
      <w:r w:rsidR="00DA7531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DA7531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4D4372" w:rsidRPr="001B10D1">
        <w:rPr>
          <w:rFonts w:ascii="Times New Roman" w:hAnsi="Times New Roman"/>
          <w:sz w:val="22"/>
          <w:szCs w:val="22"/>
          <w:lang w:val="ru-RU"/>
        </w:rPr>
        <w:t>, будут адаптированы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D4372" w:rsidRPr="001B10D1">
        <w:rPr>
          <w:rFonts w:ascii="Times New Roman" w:hAnsi="Times New Roman"/>
          <w:sz w:val="22"/>
          <w:szCs w:val="22"/>
          <w:lang w:val="ru-RU"/>
        </w:rPr>
        <w:t>по необходимости и включены в данный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D4372" w:rsidRPr="001B10D1">
        <w:rPr>
          <w:rFonts w:ascii="Times New Roman" w:hAnsi="Times New Roman"/>
          <w:sz w:val="22"/>
          <w:szCs w:val="22"/>
          <w:lang w:val="ru-RU"/>
        </w:rPr>
        <w:t>протокол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Для максимального повышения качества данных будут 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внедрены</w:t>
      </w:r>
      <w:r w:rsidRPr="001B10D1">
        <w:rPr>
          <w:rFonts w:ascii="Times New Roman" w:hAnsi="Times New Roman"/>
          <w:sz w:val="22"/>
          <w:szCs w:val="22"/>
          <w:lang w:val="ru-RU"/>
        </w:rPr>
        <w:t>:</w:t>
      </w:r>
    </w:p>
    <w:p w14:paraId="509C923C" w14:textId="7A74144B" w:rsidR="0029100D" w:rsidRPr="001B10D1" w:rsidRDefault="0029100D" w:rsidP="002B3FEE">
      <w:pPr>
        <w:numPr>
          <w:ilvl w:val="0"/>
          <w:numId w:val="7"/>
        </w:num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Форма согласия каждого пациента до начала </w:t>
      </w:r>
      <w:r w:rsidR="00372227" w:rsidRPr="001B10D1">
        <w:rPr>
          <w:rFonts w:ascii="Times New Roman" w:hAnsi="Times New Roman"/>
          <w:sz w:val="22"/>
          <w:szCs w:val="22"/>
          <w:lang w:val="ru-RU"/>
        </w:rPr>
        <w:t xml:space="preserve">лечения 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крат</w:t>
      </w:r>
      <w:r w:rsidR="00372227" w:rsidRPr="001B10D1">
        <w:rPr>
          <w:rFonts w:ascii="Times New Roman" w:hAnsi="Times New Roman"/>
          <w:sz w:val="22"/>
          <w:szCs w:val="22"/>
          <w:lang w:val="ru-RU"/>
        </w:rPr>
        <w:t>косрочным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режим</w:t>
      </w:r>
      <w:r w:rsidR="00372227" w:rsidRPr="001B10D1">
        <w:rPr>
          <w:rFonts w:ascii="Times New Roman" w:hAnsi="Times New Roman"/>
          <w:sz w:val="22"/>
          <w:szCs w:val="22"/>
          <w:lang w:val="ru-RU"/>
        </w:rPr>
        <w:t>ом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>. Процесс согласия гарантирует, что пациент:</w:t>
      </w:r>
    </w:p>
    <w:p w14:paraId="21A2E2FD" w14:textId="4FF532D5" w:rsidR="0029100D" w:rsidRPr="001B10D1" w:rsidRDefault="0029100D" w:rsidP="002B3FEE">
      <w:pPr>
        <w:numPr>
          <w:ilvl w:val="1"/>
          <w:numId w:val="7"/>
        </w:num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Ознакомлен с новым 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форматом</w:t>
      </w:r>
      <w:r w:rsidR="00372227" w:rsidRPr="001B10D1">
        <w:rPr>
          <w:rFonts w:ascii="Times New Roman" w:hAnsi="Times New Roman"/>
          <w:sz w:val="22"/>
          <w:szCs w:val="22"/>
          <w:lang w:val="ru-RU"/>
        </w:rPr>
        <w:t xml:space="preserve"> лечения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и 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сроками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терапии 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по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сравнени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ю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с </w:t>
      </w:r>
      <w:r w:rsidR="00372227" w:rsidRPr="001B10D1">
        <w:rPr>
          <w:rFonts w:ascii="Times New Roman" w:hAnsi="Times New Roman"/>
          <w:sz w:val="22"/>
          <w:szCs w:val="22"/>
          <w:lang w:val="ru-RU"/>
        </w:rPr>
        <w:t>традиционным (обычным)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режимом 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 xml:space="preserve">лечения </w:t>
      </w:r>
      <w:r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>;</w:t>
      </w:r>
    </w:p>
    <w:p w14:paraId="00EAB990" w14:textId="1A11CF81" w:rsidR="0029100D" w:rsidRPr="001B10D1" w:rsidRDefault="0029100D" w:rsidP="002B3FEE">
      <w:pPr>
        <w:numPr>
          <w:ilvl w:val="1"/>
          <w:numId w:val="7"/>
        </w:num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Признает </w:t>
      </w:r>
      <w:r w:rsidR="00D248A3" w:rsidRPr="001B10D1">
        <w:rPr>
          <w:rFonts w:ascii="Times New Roman" w:hAnsi="Times New Roman"/>
          <w:sz w:val="22"/>
          <w:szCs w:val="22"/>
          <w:lang w:val="ru-RU"/>
        </w:rPr>
        <w:t>потенциальные преимущества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AB3BBF" w:rsidRPr="001B10D1">
        <w:rPr>
          <w:rFonts w:ascii="Times New Roman" w:hAnsi="Times New Roman"/>
          <w:sz w:val="22"/>
          <w:szCs w:val="22"/>
          <w:lang w:val="ru-RU"/>
        </w:rPr>
        <w:t>потенциальный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>вред;</w:t>
      </w:r>
    </w:p>
    <w:p w14:paraId="47DD7EE3" w14:textId="5B87653C" w:rsidR="0029100D" w:rsidRPr="001B10D1" w:rsidRDefault="0029100D" w:rsidP="002B3FEE">
      <w:pPr>
        <w:numPr>
          <w:ilvl w:val="1"/>
          <w:numId w:val="7"/>
        </w:num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Информированное согласие 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>заверяется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подписью пациента. Для 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 xml:space="preserve">несовершеннолетних или недееспособных </w:t>
      </w:r>
      <w:r w:rsidRPr="001B10D1">
        <w:rPr>
          <w:rFonts w:ascii="Times New Roman" w:hAnsi="Times New Roman"/>
          <w:sz w:val="22"/>
          <w:szCs w:val="22"/>
          <w:lang w:val="ru-RU"/>
        </w:rPr>
        <w:t>пациентов</w:t>
      </w:r>
      <w:r w:rsidR="00527B32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 xml:space="preserve"> согласно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законодательств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>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Республики Казахстан, дополнительно требуется согласие законного представителя</w:t>
      </w:r>
      <w:r w:rsidR="00535CC6" w:rsidRPr="001B10D1">
        <w:rPr>
          <w:rFonts w:ascii="Times New Roman" w:hAnsi="Times New Roman"/>
          <w:sz w:val="22"/>
          <w:szCs w:val="22"/>
          <w:lang w:val="ru-RU"/>
        </w:rPr>
        <w:t>/опекуна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17599F70" w14:textId="77777777" w:rsidR="0029100D" w:rsidRPr="001B10D1" w:rsidRDefault="0029100D" w:rsidP="002B3FEE">
      <w:pPr>
        <w:numPr>
          <w:ilvl w:val="0"/>
          <w:numId w:val="7"/>
        </w:num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Врач, ответственный за лечение пациентов, должен заполнить форму ежемесячной оценки для всех пациентов. (Пример регистрационной формы можно найти в приложении к руководству организации «</w:t>
      </w:r>
      <w:r w:rsidRPr="001B10D1">
        <w:rPr>
          <w:rFonts w:ascii="Times New Roman" w:hAnsi="Times New Roman"/>
          <w:sz w:val="22"/>
          <w:szCs w:val="22"/>
        </w:rPr>
        <w:t>Partners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</w:rPr>
        <w:t>In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</w:rPr>
        <w:t>Health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» по 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>клиническому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ведению больных 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 xml:space="preserve">с </w:t>
      </w:r>
      <w:r w:rsidRPr="001B10D1">
        <w:rPr>
          <w:rFonts w:ascii="Times New Roman" w:hAnsi="Times New Roman"/>
          <w:sz w:val="22"/>
          <w:szCs w:val="22"/>
          <w:lang w:val="ru-RU"/>
        </w:rPr>
        <w:t>МЛУ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>).</w:t>
      </w:r>
    </w:p>
    <w:p w14:paraId="644649E0" w14:textId="005502D0" w:rsidR="0029100D" w:rsidRPr="001B10D1" w:rsidRDefault="006644AA" w:rsidP="002B3FEE">
      <w:pPr>
        <w:numPr>
          <w:ilvl w:val="0"/>
          <w:numId w:val="7"/>
        </w:num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Стандартные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формы лечения (форма </w:t>
      </w:r>
      <w:r w:rsidR="00AE0013" w:rsidRPr="001B10D1">
        <w:rPr>
          <w:rFonts w:ascii="Times New Roman" w:hAnsi="Times New Roman"/>
          <w:sz w:val="22"/>
          <w:szCs w:val="22"/>
          <w:lang w:val="ru-RU"/>
        </w:rPr>
        <w:t>направления на микроскопию мокроты, посев мокроты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AE0013" w:rsidRPr="001B10D1">
        <w:rPr>
          <w:rFonts w:ascii="Times New Roman" w:hAnsi="Times New Roman"/>
          <w:sz w:val="22"/>
          <w:szCs w:val="22"/>
          <w:lang w:val="ru-RU"/>
        </w:rPr>
        <w:t xml:space="preserve"> ТЛЧ,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лабораторный регистр, </w:t>
      </w:r>
      <w:r w:rsidR="00AE0013" w:rsidRPr="001B10D1">
        <w:rPr>
          <w:rFonts w:ascii="Times New Roman" w:hAnsi="Times New Roman"/>
          <w:sz w:val="22"/>
          <w:szCs w:val="22"/>
          <w:lang w:val="ru-RU"/>
        </w:rPr>
        <w:t>ТБ01 и прочие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) будут использоваться и модифицироваться по мере необходимости </w:t>
      </w:r>
      <w:r w:rsidRPr="001B10D1">
        <w:rPr>
          <w:rFonts w:ascii="Times New Roman" w:hAnsi="Times New Roman"/>
          <w:sz w:val="22"/>
          <w:szCs w:val="22"/>
          <w:lang w:val="ru-RU"/>
        </w:rPr>
        <w:t>в рамках краткосрочного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режима МЛУ</w:t>
      </w:r>
      <w:r w:rsidRPr="001B10D1">
        <w:rPr>
          <w:rFonts w:ascii="Times New Roman" w:hAnsi="Times New Roman"/>
          <w:sz w:val="22"/>
          <w:szCs w:val="22"/>
          <w:lang w:val="ru-RU"/>
        </w:rPr>
        <w:t>-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>Т</w:t>
      </w:r>
      <w:r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AE0013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778D0D6F" w14:textId="146DAF10" w:rsidR="0029100D" w:rsidRPr="001B10D1" w:rsidRDefault="0029100D" w:rsidP="002B3FEE">
      <w:pPr>
        <w:numPr>
          <w:ilvl w:val="0"/>
          <w:numId w:val="7"/>
        </w:num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Все данные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 xml:space="preserve"> о лечении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 xml:space="preserve">каждого </w:t>
      </w:r>
      <w:r w:rsidRPr="001B10D1">
        <w:rPr>
          <w:rFonts w:ascii="Times New Roman" w:hAnsi="Times New Roman"/>
          <w:sz w:val="22"/>
          <w:szCs w:val="22"/>
          <w:lang w:val="ru-RU"/>
        </w:rPr>
        <w:t>пациент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 xml:space="preserve">а </w:t>
      </w:r>
      <w:r w:rsidRPr="001B10D1">
        <w:rPr>
          <w:rFonts w:ascii="Times New Roman" w:hAnsi="Times New Roman"/>
          <w:sz w:val="22"/>
          <w:szCs w:val="22"/>
          <w:lang w:val="ru-RU"/>
        </w:rPr>
        <w:t>будут регистрирова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>ться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в электронном виде </w:t>
      </w:r>
      <w:r w:rsidR="009054A1" w:rsidRPr="001B10D1">
        <w:rPr>
          <w:rFonts w:ascii="Times New Roman" w:hAnsi="Times New Roman"/>
          <w:sz w:val="22"/>
          <w:szCs w:val="22"/>
          <w:lang w:val="ru-RU"/>
        </w:rPr>
        <w:t>в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054A1" w:rsidRPr="001B10D1">
        <w:rPr>
          <w:rFonts w:ascii="Times New Roman" w:hAnsi="Times New Roman"/>
          <w:sz w:val="22"/>
          <w:szCs w:val="22"/>
          <w:lang w:val="ru-RU"/>
        </w:rPr>
        <w:t>Национальном регистре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Национальной программы </w:t>
      </w:r>
      <w:r w:rsidR="009054A1" w:rsidRPr="001B10D1">
        <w:rPr>
          <w:rFonts w:ascii="Times New Roman" w:hAnsi="Times New Roman"/>
          <w:sz w:val="22"/>
          <w:szCs w:val="22"/>
          <w:lang w:val="ru-RU"/>
        </w:rPr>
        <w:t>по борьбе с ТБ Республики Казахстан</w:t>
      </w:r>
      <w:r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0C24146B" w14:textId="68A3CFFC" w:rsidR="0029100D" w:rsidRPr="001B10D1" w:rsidRDefault="006644AA" w:rsidP="0003737D">
      <w:pPr>
        <w:numPr>
          <w:ilvl w:val="0"/>
          <w:numId w:val="7"/>
        </w:numPr>
        <w:spacing w:line="269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Оценка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эффективности режима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лечения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будет проводиться наряду со сбором других данных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в отношении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безопасности лекарств</w:t>
      </w:r>
      <w:r w:rsidR="002728CD" w:rsidRPr="001B10D1">
        <w:rPr>
          <w:rFonts w:ascii="Times New Roman" w:hAnsi="Times New Roman"/>
          <w:sz w:val="22"/>
          <w:szCs w:val="22"/>
          <w:lang w:val="ru-RU"/>
        </w:rPr>
        <w:t>енных средств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>. По мере возможности следует исключить существование параллельных систем, разработанных для фармаконадзора</w:t>
      </w:r>
      <w:r w:rsidRPr="001B10D1">
        <w:rPr>
          <w:rFonts w:ascii="Times New Roman" w:hAnsi="Times New Roman"/>
          <w:sz w:val="22"/>
          <w:szCs w:val="22"/>
          <w:lang w:val="ru-RU"/>
        </w:rPr>
        <w:t>,</w:t>
      </w:r>
      <w:r w:rsidR="0029100D" w:rsidRPr="001B10D1">
        <w:rPr>
          <w:rFonts w:ascii="Times New Roman" w:hAnsi="Times New Roman"/>
          <w:sz w:val="22"/>
          <w:szCs w:val="22"/>
          <w:lang w:val="ru-RU"/>
        </w:rPr>
        <w:t xml:space="preserve"> и использовать систему, уже представленную в Казахстане.</w:t>
      </w:r>
    </w:p>
    <w:p w14:paraId="5F3013D4" w14:textId="77777777" w:rsidR="0029100D" w:rsidRPr="001B10D1" w:rsidRDefault="0029100D" w:rsidP="002B3FEE">
      <w:pPr>
        <w:pStyle w:val="1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</w:pPr>
      <w:bookmarkStart w:id="13" w:name="_Toc359676093"/>
      <w:r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11. Этические вопросы</w:t>
      </w:r>
      <w:bookmarkEnd w:id="13"/>
    </w:p>
    <w:p w14:paraId="52758661" w14:textId="77777777" w:rsidR="00040166" w:rsidRPr="001B10D1" w:rsidRDefault="00040166" w:rsidP="002B3FEE">
      <w:pPr>
        <w:spacing w:after="200"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1B11354" w14:textId="77777777" w:rsidR="0029100D" w:rsidRPr="001B10D1" w:rsidRDefault="001B4338" w:rsidP="002B3FEE">
      <w:pPr>
        <w:spacing w:after="200"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t>Комитет по этике</w:t>
      </w:r>
    </w:p>
    <w:p w14:paraId="013F3A10" w14:textId="566BE60F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Текущий протокол лечения будет рассмотрен и утвержден Местным </w:t>
      </w:r>
      <w:r w:rsidR="0003737D" w:rsidRPr="001B10D1">
        <w:rPr>
          <w:rFonts w:ascii="Times New Roman" w:hAnsi="Times New Roman"/>
          <w:sz w:val="22"/>
          <w:szCs w:val="22"/>
          <w:lang w:val="ru-RU"/>
        </w:rPr>
        <w:t>этическим к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омитетом </w:t>
      </w:r>
      <w:r w:rsidR="0003737D" w:rsidRPr="001B10D1">
        <w:rPr>
          <w:rFonts w:ascii="Times New Roman" w:hAnsi="Times New Roman"/>
          <w:sz w:val="22"/>
          <w:szCs w:val="22"/>
          <w:lang w:val="ru-RU"/>
        </w:rPr>
        <w:t>ННЦФ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МЗ РК.</w:t>
      </w:r>
    </w:p>
    <w:p w14:paraId="71A3224C" w14:textId="77777777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t xml:space="preserve">Формы согласия </w:t>
      </w:r>
    </w:p>
    <w:p w14:paraId="1A67AE13" w14:textId="6D1FB099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Согласие пациентов до начала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краткосрочного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режима лечения МЛУ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является обязательным, как описано в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разделе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10 настоящего документа.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В п</w:t>
      </w:r>
      <w:r w:rsidRPr="001B10D1">
        <w:rPr>
          <w:rFonts w:ascii="Times New Roman" w:hAnsi="Times New Roman"/>
          <w:sz w:val="22"/>
          <w:szCs w:val="22"/>
          <w:lang w:val="ru-RU"/>
        </w:rPr>
        <w:t>роцесс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согласия разъясн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яе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ся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, что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 xml:space="preserve">участие в </w:t>
      </w:r>
      <w:r w:rsidRPr="001B10D1">
        <w:rPr>
          <w:rFonts w:ascii="Times New Roman" w:hAnsi="Times New Roman"/>
          <w:sz w:val="22"/>
          <w:szCs w:val="22"/>
          <w:lang w:val="ru-RU"/>
        </w:rPr>
        <w:t>лечени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с </w:t>
      </w:r>
      <w:r w:rsidRPr="001B10D1">
        <w:rPr>
          <w:rFonts w:ascii="Times New Roman" w:hAnsi="Times New Roman"/>
          <w:sz w:val="22"/>
          <w:szCs w:val="22"/>
          <w:lang w:val="ru-RU"/>
        </w:rPr>
        <w:lastRenderedPageBreak/>
        <w:t xml:space="preserve">использованием нового режима </w:t>
      </w:r>
      <w:r w:rsidR="00432B80" w:rsidRPr="001B10D1">
        <w:rPr>
          <w:rFonts w:ascii="Times New Roman" w:hAnsi="Times New Roman"/>
          <w:sz w:val="22"/>
          <w:szCs w:val="22"/>
          <w:lang w:val="ru-RU"/>
        </w:rPr>
        <w:t xml:space="preserve">лечения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является личным решением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пациента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Пациенты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 xml:space="preserve">имеют </w:t>
      </w:r>
      <w:r w:rsidRPr="001B10D1">
        <w:rPr>
          <w:rFonts w:ascii="Times New Roman" w:hAnsi="Times New Roman"/>
          <w:sz w:val="22"/>
          <w:szCs w:val="22"/>
          <w:lang w:val="ru-RU"/>
        </w:rPr>
        <w:t>прав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прекратить лечение МЛУ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Б в рамках краткосрочного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режима в любое время,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 xml:space="preserve">однако, </w:t>
      </w:r>
      <w:r w:rsidR="008D516C" w:rsidRPr="001B10D1">
        <w:rPr>
          <w:rFonts w:ascii="Times New Roman" w:hAnsi="Times New Roman"/>
          <w:sz w:val="22"/>
          <w:szCs w:val="22"/>
          <w:lang w:val="ru-RU"/>
        </w:rPr>
        <w:t xml:space="preserve">при этом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они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D516C" w:rsidRPr="001B10D1">
        <w:rPr>
          <w:rFonts w:ascii="Times New Roman" w:hAnsi="Times New Roman"/>
          <w:sz w:val="22"/>
          <w:szCs w:val="22"/>
          <w:lang w:val="ru-RU"/>
        </w:rPr>
        <w:t>имеют право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получить доступ к 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традиционной схеме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лечения МЛУ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040166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8D516C" w:rsidRPr="001B10D1">
        <w:rPr>
          <w:rFonts w:ascii="Times New Roman" w:hAnsi="Times New Roman"/>
          <w:sz w:val="22"/>
          <w:szCs w:val="22"/>
          <w:lang w:val="ru-RU"/>
        </w:rPr>
        <w:t xml:space="preserve"> в соответствии с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Национальным </w:t>
      </w:r>
      <w:r w:rsidR="008D516C" w:rsidRPr="001B10D1">
        <w:rPr>
          <w:rFonts w:ascii="Times New Roman" w:hAnsi="Times New Roman"/>
          <w:sz w:val="22"/>
          <w:szCs w:val="22"/>
          <w:lang w:val="ru-RU"/>
        </w:rPr>
        <w:t>руководством</w:t>
      </w:r>
      <w:r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168DC7ED" w14:textId="77777777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t>Ожидаемые риски и преимущества</w:t>
      </w:r>
    </w:p>
    <w:p w14:paraId="583B8B57" w14:textId="7013A5EC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Существует риск взаимодействия противотуберкулезных препаратов с АРВ-препаратами; Этот риск относится как к обычному, так и к 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 xml:space="preserve">краткосрочному </w:t>
      </w:r>
      <w:r w:rsidRPr="001B10D1">
        <w:rPr>
          <w:rFonts w:ascii="Times New Roman" w:hAnsi="Times New Roman"/>
          <w:sz w:val="22"/>
          <w:szCs w:val="22"/>
          <w:lang w:val="ru-RU"/>
        </w:rPr>
        <w:t>режиму лечения МЛУ</w:t>
      </w:r>
      <w:r w:rsidR="00212D4C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6644AA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, и считается, что он не </w:t>
      </w:r>
      <w:r w:rsidR="00C541A0" w:rsidRPr="001B10D1">
        <w:rPr>
          <w:rFonts w:ascii="Times New Roman" w:hAnsi="Times New Roman"/>
          <w:sz w:val="22"/>
          <w:szCs w:val="22"/>
          <w:lang w:val="ru-RU"/>
        </w:rPr>
        <w:t xml:space="preserve">повышен </w:t>
      </w:r>
      <w:r w:rsidR="00292A00" w:rsidRPr="001B10D1">
        <w:rPr>
          <w:rFonts w:ascii="Times New Roman" w:hAnsi="Times New Roman"/>
          <w:sz w:val="22"/>
          <w:szCs w:val="22"/>
          <w:lang w:val="ru-RU"/>
        </w:rPr>
        <w:t>при применении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92A00" w:rsidRPr="001B10D1">
        <w:rPr>
          <w:rFonts w:ascii="Times New Roman" w:hAnsi="Times New Roman"/>
          <w:sz w:val="22"/>
          <w:szCs w:val="22"/>
          <w:lang w:val="ru-RU"/>
        </w:rPr>
        <w:t>краткосрочного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режима</w:t>
      </w:r>
      <w:r w:rsidR="00C541A0" w:rsidRPr="001B10D1">
        <w:rPr>
          <w:rFonts w:ascii="Times New Roman" w:hAnsi="Times New Roman"/>
          <w:sz w:val="22"/>
          <w:szCs w:val="22"/>
          <w:lang w:val="ru-RU"/>
        </w:rPr>
        <w:t xml:space="preserve"> лечения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Существует риск </w:t>
      </w:r>
      <w:r w:rsidR="00292A00" w:rsidRPr="001B10D1">
        <w:rPr>
          <w:rFonts w:ascii="Times New Roman" w:hAnsi="Times New Roman"/>
          <w:sz w:val="22"/>
          <w:szCs w:val="22"/>
          <w:lang w:val="ru-RU"/>
        </w:rPr>
        <w:t>нарастания спектра лекарственной устойчивости</w:t>
      </w:r>
      <w:r w:rsidR="00D77B19" w:rsidRPr="001B10D1">
        <w:rPr>
          <w:rFonts w:ascii="Times New Roman" w:hAnsi="Times New Roman"/>
          <w:sz w:val="22"/>
          <w:szCs w:val="22"/>
          <w:lang w:val="ru-RU"/>
        </w:rPr>
        <w:t>, если режим</w:t>
      </w:r>
      <w:r w:rsidR="00C541A0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не </w:t>
      </w:r>
      <w:r w:rsidR="00D77B19" w:rsidRPr="001B10D1">
        <w:rPr>
          <w:rFonts w:ascii="Times New Roman" w:hAnsi="Times New Roman"/>
          <w:sz w:val="22"/>
          <w:szCs w:val="22"/>
          <w:lang w:val="ru-RU"/>
        </w:rPr>
        <w:t xml:space="preserve">является </w:t>
      </w:r>
      <w:r w:rsidRPr="001B10D1">
        <w:rPr>
          <w:rFonts w:ascii="Times New Roman" w:hAnsi="Times New Roman"/>
          <w:sz w:val="22"/>
          <w:szCs w:val="22"/>
          <w:lang w:val="ru-RU"/>
        </w:rPr>
        <w:t>эффективн</w:t>
      </w:r>
      <w:r w:rsidR="00C541A0" w:rsidRPr="001B10D1">
        <w:rPr>
          <w:rFonts w:ascii="Times New Roman" w:hAnsi="Times New Roman"/>
          <w:sz w:val="22"/>
          <w:szCs w:val="22"/>
          <w:lang w:val="ru-RU"/>
        </w:rPr>
        <w:t>ым</w:t>
      </w:r>
      <w:r w:rsidR="00D77B19" w:rsidRPr="001B10D1">
        <w:rPr>
          <w:rFonts w:ascii="Times New Roman" w:hAnsi="Times New Roman"/>
          <w:sz w:val="22"/>
          <w:szCs w:val="22"/>
          <w:lang w:val="ru-RU"/>
        </w:rPr>
        <w:t xml:space="preserve"> и исход в лечении будет определен как неэффективный, с последующим переводом пациента на</w:t>
      </w:r>
      <w:r w:rsidR="00244E0A" w:rsidRPr="001B10D1">
        <w:rPr>
          <w:rFonts w:ascii="Times New Roman" w:hAnsi="Times New Roman"/>
          <w:sz w:val="22"/>
          <w:szCs w:val="22"/>
          <w:lang w:val="ru-RU"/>
        </w:rPr>
        <w:t xml:space="preserve"> традиционный</w:t>
      </w:r>
      <w:r w:rsidR="00C541A0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44E0A" w:rsidRPr="001B10D1">
        <w:rPr>
          <w:rFonts w:ascii="Times New Roman" w:hAnsi="Times New Roman"/>
          <w:sz w:val="22"/>
          <w:szCs w:val="22"/>
          <w:lang w:val="ru-RU"/>
        </w:rPr>
        <w:t>режим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лечения МЛУ</w:t>
      </w:r>
      <w:r w:rsidR="00C541A0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C541A0" w:rsidRPr="001B10D1">
        <w:rPr>
          <w:rFonts w:ascii="Times New Roman" w:hAnsi="Times New Roman"/>
          <w:sz w:val="22"/>
          <w:szCs w:val="22"/>
          <w:lang w:val="ru-RU"/>
        </w:rPr>
        <w:t>Б</w:t>
      </w:r>
      <w:r w:rsidR="00527B3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44E0A" w:rsidRPr="001B10D1">
        <w:rPr>
          <w:rFonts w:ascii="Times New Roman" w:hAnsi="Times New Roman"/>
          <w:sz w:val="22"/>
          <w:szCs w:val="22"/>
          <w:lang w:val="ru-RU"/>
        </w:rPr>
        <w:t>в соответствии с Национальным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44E0A" w:rsidRPr="001B10D1">
        <w:rPr>
          <w:rFonts w:ascii="Times New Roman" w:hAnsi="Times New Roman"/>
          <w:sz w:val="22"/>
          <w:szCs w:val="22"/>
          <w:lang w:val="ru-RU"/>
        </w:rPr>
        <w:t>руководством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(на основе </w:t>
      </w:r>
      <w:r w:rsidR="00C541A0" w:rsidRPr="001B10D1">
        <w:rPr>
          <w:rFonts w:ascii="Times New Roman" w:hAnsi="Times New Roman"/>
          <w:sz w:val="22"/>
          <w:szCs w:val="22"/>
          <w:lang w:val="ru-RU"/>
        </w:rPr>
        <w:t>Т</w:t>
      </w:r>
      <w:r w:rsidRPr="001B10D1">
        <w:rPr>
          <w:rFonts w:ascii="Times New Roman" w:hAnsi="Times New Roman"/>
          <w:sz w:val="22"/>
          <w:szCs w:val="22"/>
          <w:lang w:val="ru-RU"/>
        </w:rPr>
        <w:t>ЛЧ и экспертного мнения).</w:t>
      </w:r>
    </w:p>
    <w:p w14:paraId="7F5D63F1" w14:textId="77777777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t>Конфиденциальность</w:t>
      </w:r>
    </w:p>
    <w:p w14:paraId="3CCFFE80" w14:textId="77777777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Все сотрудники</w:t>
      </w:r>
      <w:r w:rsidR="00F2093F" w:rsidRPr="001B10D1">
        <w:rPr>
          <w:rFonts w:ascii="Times New Roman" w:hAnsi="Times New Roman"/>
          <w:sz w:val="22"/>
          <w:szCs w:val="22"/>
          <w:lang w:val="ru-RU"/>
        </w:rPr>
        <w:t xml:space="preserve"> участвующих медицинских учреждений </w:t>
      </w:r>
      <w:r w:rsidR="00527B32" w:rsidRPr="001B10D1">
        <w:rPr>
          <w:rFonts w:ascii="Times New Roman" w:hAnsi="Times New Roman"/>
          <w:sz w:val="22"/>
          <w:szCs w:val="22"/>
          <w:lang w:val="ru-RU"/>
        </w:rPr>
        <w:t xml:space="preserve">пройдут </w:t>
      </w:r>
      <w:r w:rsidRPr="001B10D1">
        <w:rPr>
          <w:rFonts w:ascii="Times New Roman" w:hAnsi="Times New Roman"/>
          <w:sz w:val="22"/>
          <w:szCs w:val="22"/>
          <w:lang w:val="ru-RU"/>
        </w:rPr>
        <w:t>обучен</w:t>
      </w:r>
      <w:r w:rsidR="00F2093F" w:rsidRPr="001B10D1">
        <w:rPr>
          <w:rFonts w:ascii="Times New Roman" w:hAnsi="Times New Roman"/>
          <w:sz w:val="22"/>
          <w:szCs w:val="22"/>
          <w:lang w:val="ru-RU"/>
        </w:rPr>
        <w:t xml:space="preserve">ие по вопросам соблюдения </w:t>
      </w:r>
      <w:r w:rsidRPr="001B10D1">
        <w:rPr>
          <w:rFonts w:ascii="Times New Roman" w:hAnsi="Times New Roman"/>
          <w:sz w:val="22"/>
          <w:szCs w:val="22"/>
          <w:lang w:val="ru-RU"/>
        </w:rPr>
        <w:t>конфиденциальност</w:t>
      </w:r>
      <w:r w:rsidR="00F2093F" w:rsidRPr="001B10D1">
        <w:rPr>
          <w:rFonts w:ascii="Times New Roman" w:hAnsi="Times New Roman"/>
          <w:sz w:val="22"/>
          <w:szCs w:val="22"/>
          <w:lang w:val="ru-RU"/>
        </w:rPr>
        <w:t>и данных 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пациент</w:t>
      </w:r>
      <w:r w:rsidR="00F2093F" w:rsidRPr="001B10D1">
        <w:rPr>
          <w:rFonts w:ascii="Times New Roman" w:hAnsi="Times New Roman"/>
          <w:sz w:val="22"/>
          <w:szCs w:val="22"/>
          <w:lang w:val="ru-RU"/>
        </w:rPr>
        <w:t>ах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в соответствии с требованиями законодательства Республики Казахстан.</w:t>
      </w:r>
    </w:p>
    <w:p w14:paraId="12634859" w14:textId="77777777" w:rsidR="0029100D" w:rsidRPr="001B10D1" w:rsidRDefault="0029100D" w:rsidP="002B3FEE">
      <w:pPr>
        <w:pStyle w:val="1"/>
        <w:jc w:val="both"/>
        <w:rPr>
          <w:rFonts w:ascii="Times New Roman" w:hAnsi="Times New Roman" w:cs="Times New Roman"/>
          <w:color w:val="984806" w:themeColor="accent6" w:themeShade="80"/>
          <w:sz w:val="22"/>
          <w:szCs w:val="22"/>
          <w:lang w:val="ru-RU"/>
        </w:rPr>
      </w:pPr>
      <w:bookmarkStart w:id="14" w:name="_Toc359676094"/>
      <w:r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12. Оценка бюджета и </w:t>
      </w:r>
      <w:r w:rsidR="00BE4FDF"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кадровых</w:t>
      </w:r>
      <w:r w:rsidRPr="001B10D1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 ресурсов</w:t>
      </w:r>
      <w:bookmarkEnd w:id="14"/>
    </w:p>
    <w:p w14:paraId="05DB3BA1" w14:textId="77777777" w:rsidR="00430DA7" w:rsidRPr="001B10D1" w:rsidRDefault="00430DA7" w:rsidP="002B3FEE">
      <w:pPr>
        <w:spacing w:after="200"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68B32EE" w14:textId="77CCCBC9" w:rsidR="0029100D" w:rsidRPr="001B10D1" w:rsidRDefault="0029100D" w:rsidP="002B3FEE">
      <w:pPr>
        <w:spacing w:after="200"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В течение 2017-2019</w:t>
      </w:r>
      <w:r w:rsidR="004D4372" w:rsidRPr="001B10D1">
        <w:rPr>
          <w:rFonts w:ascii="Times New Roman" w:hAnsi="Times New Roman"/>
          <w:sz w:val="22"/>
          <w:szCs w:val="22"/>
          <w:lang w:val="ru-RU"/>
        </w:rPr>
        <w:t xml:space="preserve"> годов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Проект 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Глобального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Фонда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в Казахстане предоставит финансирование 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 xml:space="preserve">для поддержки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мероприятий по внедрению и использованию 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краткосрочного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режима лечения МЛУ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Т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Б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в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четырех пилотных 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районах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Закуп в</w:t>
      </w:r>
      <w:r w:rsidRPr="001B10D1">
        <w:rPr>
          <w:rFonts w:ascii="Times New Roman" w:hAnsi="Times New Roman"/>
          <w:sz w:val="22"/>
          <w:szCs w:val="22"/>
          <w:lang w:val="ru-RU"/>
        </w:rPr>
        <w:t>се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х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противотуберкулезны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х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препарат</w:t>
      </w:r>
      <w:r w:rsidR="00C70330" w:rsidRPr="001B10D1">
        <w:rPr>
          <w:rFonts w:ascii="Times New Roman" w:hAnsi="Times New Roman"/>
          <w:sz w:val="22"/>
          <w:szCs w:val="22"/>
          <w:lang w:val="ru-RU"/>
        </w:rPr>
        <w:t>ов будет осуществляться через Глобальную систему лекарственных средств П</w:t>
      </w:r>
      <w:r w:rsidR="00304BD1" w:rsidRPr="001B10D1">
        <w:rPr>
          <w:rFonts w:ascii="Times New Roman" w:hAnsi="Times New Roman"/>
          <w:sz w:val="22"/>
          <w:szCs w:val="22"/>
          <w:lang w:val="ru-RU"/>
        </w:rPr>
        <w:t xml:space="preserve">артнерства </w:t>
      </w:r>
      <w:r w:rsidR="00304BD1" w:rsidRPr="001B10D1">
        <w:rPr>
          <w:rFonts w:ascii="Times New Roman" w:hAnsi="Times New Roman"/>
          <w:sz w:val="22"/>
          <w:szCs w:val="22"/>
        </w:rPr>
        <w:t>Stop</w:t>
      </w:r>
      <w:r w:rsidR="00304BD1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04BD1" w:rsidRPr="001B10D1">
        <w:rPr>
          <w:rFonts w:ascii="Times New Roman" w:hAnsi="Times New Roman"/>
          <w:sz w:val="22"/>
          <w:szCs w:val="22"/>
        </w:rPr>
        <w:t>TB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D4372" w:rsidRPr="00207743">
        <w:rPr>
          <w:rFonts w:ascii="Times New Roman" w:hAnsi="Times New Roman"/>
          <w:sz w:val="22"/>
          <w:szCs w:val="22"/>
          <w:lang w:val="ru-RU"/>
        </w:rPr>
        <w:t>(</w:t>
      </w:r>
      <w:r w:rsidR="004D4372" w:rsidRPr="001B10D1">
        <w:rPr>
          <w:rFonts w:ascii="Times New Roman" w:hAnsi="Times New Roman"/>
          <w:sz w:val="22"/>
          <w:szCs w:val="22"/>
        </w:rPr>
        <w:t>GDF</w:t>
      </w:r>
      <w:r w:rsidR="004D4372" w:rsidRPr="00207743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1B10D1">
        <w:rPr>
          <w:rFonts w:ascii="Times New Roman" w:hAnsi="Times New Roman"/>
          <w:sz w:val="22"/>
          <w:szCs w:val="22"/>
          <w:lang w:val="ru-RU"/>
        </w:rPr>
        <w:t>с использованием международно</w:t>
      </w:r>
      <w:r w:rsidR="008A20DB" w:rsidRPr="001B10D1">
        <w:rPr>
          <w:rFonts w:ascii="Times New Roman" w:hAnsi="Times New Roman"/>
          <w:sz w:val="22"/>
          <w:szCs w:val="22"/>
          <w:lang w:val="ru-RU"/>
        </w:rPr>
        <w:t>-</w:t>
      </w:r>
      <w:r w:rsidRPr="001B10D1">
        <w:rPr>
          <w:rFonts w:ascii="Times New Roman" w:hAnsi="Times New Roman"/>
          <w:sz w:val="22"/>
          <w:szCs w:val="22"/>
          <w:lang w:val="ru-RU"/>
        </w:rPr>
        <w:t>признанных механизмов.</w:t>
      </w:r>
    </w:p>
    <w:p w14:paraId="652DAB13" w14:textId="3086E71E" w:rsidR="0029100D" w:rsidRPr="001B10D1" w:rsidRDefault="0029100D" w:rsidP="002B3FEE">
      <w:pPr>
        <w:pStyle w:val="2"/>
        <w:jc w:val="both"/>
        <w:rPr>
          <w:rFonts w:ascii="Times New Roman" w:hAnsi="Times New Roman" w:cs="Times New Roman"/>
          <w:i/>
          <w:color w:val="984806" w:themeColor="accent6" w:themeShade="80"/>
          <w:lang w:val="ru-RU"/>
        </w:rPr>
      </w:pPr>
      <w:bookmarkStart w:id="15" w:name="_Toc359676095"/>
      <w:r w:rsidRPr="001B10D1">
        <w:rPr>
          <w:rFonts w:ascii="Times New Roman" w:hAnsi="Times New Roman" w:cs="Times New Roman"/>
          <w:i/>
          <w:color w:val="984806" w:themeColor="accent6" w:themeShade="80"/>
          <w:lang w:val="ru-RU"/>
        </w:rPr>
        <w:t xml:space="preserve">Приложение </w:t>
      </w:r>
      <w:r w:rsidRPr="001B10D1">
        <w:rPr>
          <w:rFonts w:ascii="Times New Roman" w:hAnsi="Times New Roman" w:cs="Times New Roman"/>
          <w:i/>
          <w:color w:val="984806" w:themeColor="accent6" w:themeShade="80"/>
        </w:rPr>
        <w:t>A</w:t>
      </w:r>
      <w:r w:rsidRPr="001B10D1">
        <w:rPr>
          <w:rFonts w:ascii="Times New Roman" w:hAnsi="Times New Roman" w:cs="Times New Roman"/>
          <w:i/>
          <w:color w:val="984806" w:themeColor="accent6" w:themeShade="80"/>
          <w:lang w:val="ru-RU"/>
        </w:rPr>
        <w:t xml:space="preserve">. Классификация нежелательных </w:t>
      </w:r>
      <w:r w:rsidR="00D0766E">
        <w:rPr>
          <w:rFonts w:ascii="Times New Roman" w:hAnsi="Times New Roman" w:cs="Times New Roman"/>
          <w:i/>
          <w:color w:val="984806" w:themeColor="accent6" w:themeShade="80"/>
          <w:lang w:val="ru-RU"/>
        </w:rPr>
        <w:t>явлений</w:t>
      </w:r>
      <w:bookmarkEnd w:id="15"/>
      <w:r w:rsidRPr="001B10D1">
        <w:rPr>
          <w:rFonts w:ascii="Times New Roman" w:hAnsi="Times New Roman" w:cs="Times New Roman"/>
          <w:i/>
          <w:color w:val="984806" w:themeColor="accent6" w:themeShade="80"/>
          <w:lang w:val="ru-RU"/>
        </w:rPr>
        <w:t xml:space="preserve"> </w:t>
      </w:r>
    </w:p>
    <w:p w14:paraId="2408F735" w14:textId="77777777" w:rsidR="0029100D" w:rsidRPr="001B10D1" w:rsidRDefault="0029100D" w:rsidP="002B3FE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14:paraId="07007709" w14:textId="6F393863" w:rsidR="0029100D" w:rsidRPr="001B10D1" w:rsidRDefault="00F712CC" w:rsidP="002B3FE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bCs/>
          <w:sz w:val="22"/>
          <w:szCs w:val="22"/>
          <w:lang w:val="ru-RU"/>
        </w:rPr>
        <w:t>Ш</w:t>
      </w:r>
      <w:r w:rsidR="0029100D" w:rsidRPr="001B10D1">
        <w:rPr>
          <w:rFonts w:ascii="Times New Roman" w:hAnsi="Times New Roman"/>
          <w:bCs/>
          <w:sz w:val="22"/>
          <w:szCs w:val="22"/>
          <w:lang w:val="ru-RU"/>
        </w:rPr>
        <w:t>кал</w:t>
      </w:r>
      <w:r w:rsidR="000F104D">
        <w:rPr>
          <w:rFonts w:ascii="Times New Roman" w:hAnsi="Times New Roman"/>
          <w:bCs/>
          <w:sz w:val="22"/>
          <w:szCs w:val="22"/>
          <w:lang w:val="ru-RU"/>
        </w:rPr>
        <w:t>а</w:t>
      </w:r>
      <w:r w:rsidR="0029100D" w:rsidRPr="001B10D1">
        <w:rPr>
          <w:rFonts w:ascii="Times New Roman" w:hAnsi="Times New Roman"/>
          <w:bCs/>
          <w:sz w:val="22"/>
          <w:szCs w:val="22"/>
          <w:lang w:val="ru-RU"/>
        </w:rPr>
        <w:t xml:space="preserve"> оценки степени </w:t>
      </w:r>
      <w:r w:rsidRPr="001B10D1">
        <w:rPr>
          <w:rFonts w:ascii="Times New Roman" w:hAnsi="Times New Roman"/>
          <w:bCs/>
          <w:sz w:val="22"/>
          <w:szCs w:val="22"/>
          <w:lang w:val="ru-RU"/>
        </w:rPr>
        <w:t xml:space="preserve">тяжести </w:t>
      </w:r>
      <w:r w:rsidR="000F104D">
        <w:rPr>
          <w:rFonts w:ascii="Times New Roman" w:hAnsi="Times New Roman"/>
          <w:bCs/>
          <w:sz w:val="22"/>
          <w:szCs w:val="22"/>
          <w:lang w:val="ru-RU"/>
        </w:rPr>
        <w:t>нежелательных явлений.</w:t>
      </w:r>
    </w:p>
    <w:p w14:paraId="37E35263" w14:textId="77777777" w:rsidR="00D96E27" w:rsidRPr="001B10D1" w:rsidRDefault="00D96E27" w:rsidP="002B3FEE">
      <w:pPr>
        <w:spacing w:after="200" w:line="276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</w:p>
    <w:p w14:paraId="26DC69B2" w14:textId="77777777" w:rsidR="00D96E27" w:rsidRPr="001B10D1" w:rsidRDefault="00D96E27" w:rsidP="002B3FE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</w:p>
    <w:p w14:paraId="111CF1FA" w14:textId="77777777" w:rsidR="001400B7" w:rsidRPr="001B10D1" w:rsidRDefault="001400B7" w:rsidP="00D96E27">
      <w:pPr>
        <w:spacing w:line="276" w:lineRule="auto"/>
        <w:jc w:val="both"/>
        <w:rPr>
          <w:rFonts w:ascii="Times New Roman" w:hAnsi="Times New Roman"/>
          <w:lang w:val="ru-RU"/>
        </w:rPr>
      </w:pPr>
    </w:p>
    <w:p w14:paraId="1E7BB6EC" w14:textId="77777777" w:rsidR="001400B7" w:rsidRPr="001B10D1" w:rsidRDefault="001400B7">
      <w:pPr>
        <w:spacing w:after="200" w:line="276" w:lineRule="auto"/>
        <w:rPr>
          <w:rFonts w:ascii="Times New Roman" w:hAnsi="Times New Roman"/>
          <w:lang w:val="ru-RU"/>
        </w:rPr>
      </w:pPr>
      <w:r w:rsidRPr="001B10D1">
        <w:rPr>
          <w:rFonts w:ascii="Times New Roman" w:hAnsi="Times New Roman"/>
          <w:lang w:val="ru-RU"/>
        </w:rPr>
        <w:br w:type="page"/>
      </w:r>
    </w:p>
    <w:p w14:paraId="0B2550EE" w14:textId="77777777" w:rsidR="00D96E27" w:rsidRPr="001B10D1" w:rsidRDefault="00D96E27" w:rsidP="00D96E27">
      <w:pPr>
        <w:spacing w:line="276" w:lineRule="auto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033"/>
        <w:gridCol w:w="2032"/>
        <w:gridCol w:w="2032"/>
        <w:gridCol w:w="2032"/>
      </w:tblGrid>
      <w:tr w:rsidR="00D96E27" w:rsidRPr="001B10D1" w14:paraId="28F19F13" w14:textId="77777777" w:rsidTr="00797AAC">
        <w:tc>
          <w:tcPr>
            <w:tcW w:w="5000" w:type="pct"/>
            <w:gridSpan w:val="5"/>
            <w:shd w:val="clear" w:color="auto" w:fill="E6E6E6"/>
          </w:tcPr>
          <w:p w14:paraId="319E8218" w14:textId="67BDFFD6" w:rsidR="00D96E27" w:rsidRPr="001B10D1" w:rsidRDefault="009C162C" w:rsidP="00797A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ИЗМЕНЕНИЕ ЛАБОРАТОРНЫХ ПОКАЗАТЕЛЕЙ </w:t>
            </w:r>
          </w:p>
        </w:tc>
      </w:tr>
      <w:tr w:rsidR="00776B7B" w:rsidRPr="00207743" w14:paraId="05B8F2C6" w14:textId="77777777" w:rsidTr="00776B7B">
        <w:tc>
          <w:tcPr>
            <w:tcW w:w="1052" w:type="pct"/>
            <w:vAlign w:val="center"/>
          </w:tcPr>
          <w:p w14:paraId="587052E6" w14:textId="77777777" w:rsidR="00776B7B" w:rsidRPr="001B10D1" w:rsidRDefault="00776B7B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ПАРАМЕТР</w:t>
            </w:r>
          </w:p>
        </w:tc>
        <w:tc>
          <w:tcPr>
            <w:tcW w:w="987" w:type="pct"/>
            <w:vAlign w:val="center"/>
          </w:tcPr>
          <w:p w14:paraId="682927D4" w14:textId="77777777" w:rsidR="00776B7B" w:rsidRPr="001B10D1" w:rsidRDefault="00776B7B" w:rsidP="001B43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1</w:t>
            </w: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СТЕПЕНЬ</w:t>
            </w:r>
          </w:p>
          <w:p w14:paraId="0DE9EDE6" w14:textId="77777777" w:rsidR="00776B7B" w:rsidRPr="001B10D1" w:rsidRDefault="00776B7B" w:rsidP="001B43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ЛЕГКАЯ</w:t>
            </w:r>
          </w:p>
          <w:p w14:paraId="62584A06" w14:textId="77777777" w:rsidR="00776B7B" w:rsidRPr="001B10D1" w:rsidRDefault="00776B7B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701CAE3B" w14:textId="77777777" w:rsidR="00776B7B" w:rsidRPr="001B10D1" w:rsidRDefault="00776B7B" w:rsidP="001B43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2</w:t>
            </w: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СТЕПЕНЬ</w:t>
            </w:r>
          </w:p>
          <w:p w14:paraId="1754F669" w14:textId="77777777" w:rsidR="00776B7B" w:rsidRPr="001B10D1" w:rsidRDefault="00776B7B" w:rsidP="001B43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УМЕРЕННАЯ</w:t>
            </w:r>
          </w:p>
          <w:p w14:paraId="317DE00E" w14:textId="77777777" w:rsidR="00776B7B" w:rsidRPr="001B10D1" w:rsidRDefault="00776B7B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45093E9F" w14:textId="77777777" w:rsidR="00776B7B" w:rsidRPr="001B10D1" w:rsidRDefault="00776B7B" w:rsidP="001B43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10D1">
              <w:rPr>
                <w:rFonts w:ascii="Times New Roman" w:hAnsi="Times New Roman"/>
                <w:sz w:val="20"/>
                <w:szCs w:val="20"/>
              </w:rPr>
              <w:t>3</w:t>
            </w: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СТЕПЕНЬ</w:t>
            </w:r>
          </w:p>
          <w:p w14:paraId="0EB422D2" w14:textId="77777777" w:rsidR="00776B7B" w:rsidRPr="001B10D1" w:rsidRDefault="00776B7B" w:rsidP="001B43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ТЯЖЕЛАЯ</w:t>
            </w:r>
          </w:p>
          <w:p w14:paraId="2FA88996" w14:textId="77777777" w:rsidR="00776B7B" w:rsidRPr="001B10D1" w:rsidRDefault="00776B7B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14:paraId="6FB31B47" w14:textId="77777777" w:rsidR="00776B7B" w:rsidRPr="001B10D1" w:rsidRDefault="00776B7B" w:rsidP="001B43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4 СТЕПЕНЬ</w:t>
            </w:r>
          </w:p>
          <w:p w14:paraId="452A6030" w14:textId="77777777" w:rsidR="00776B7B" w:rsidRPr="001B10D1" w:rsidRDefault="00776B7B" w:rsidP="00E330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ПОТЕНЦИАЛЬН</w:t>
            </w:r>
            <w:r w:rsidR="00E330F5" w:rsidRPr="001B10D1">
              <w:rPr>
                <w:rFonts w:ascii="Times New Roman" w:hAnsi="Times New Roman"/>
                <w:sz w:val="20"/>
                <w:szCs w:val="20"/>
                <w:lang w:val="ru-RU"/>
              </w:rPr>
              <w:t>АЯ УГРОЗА</w:t>
            </w:r>
            <w:r w:rsidRPr="001B1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ЖИЗНИ</w:t>
            </w:r>
          </w:p>
        </w:tc>
      </w:tr>
      <w:tr w:rsidR="00D96E27" w:rsidRPr="001B10D1" w14:paraId="5A330FAF" w14:textId="77777777" w:rsidTr="00797AAC">
        <w:tc>
          <w:tcPr>
            <w:tcW w:w="5000" w:type="pct"/>
            <w:gridSpan w:val="5"/>
            <w:shd w:val="clear" w:color="auto" w:fill="E6E6E6"/>
          </w:tcPr>
          <w:p w14:paraId="23464789" w14:textId="77777777" w:rsidR="00D96E27" w:rsidRPr="001B10D1" w:rsidRDefault="00776B7B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0D1">
              <w:rPr>
                <w:rFonts w:ascii="Times New Roman" w:hAnsi="Times New Roman"/>
                <w:b/>
                <w:sz w:val="18"/>
                <w:szCs w:val="18"/>
              </w:rPr>
              <w:t>ОБЩИЙ АНАЛИЗ КРОВИ</w:t>
            </w:r>
          </w:p>
        </w:tc>
      </w:tr>
      <w:tr w:rsidR="00D96E27" w:rsidRPr="001B10D1" w14:paraId="1A50E388" w14:textId="77777777" w:rsidTr="00D32287">
        <w:tc>
          <w:tcPr>
            <w:tcW w:w="1052" w:type="pct"/>
          </w:tcPr>
          <w:p w14:paraId="73EDA043" w14:textId="77777777" w:rsidR="00D96E27" w:rsidRPr="001B10D1" w:rsidRDefault="00776B7B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</w:t>
            </w:r>
            <w:r w:rsidRPr="001B10D1">
              <w:rPr>
                <w:rFonts w:ascii="Times New Roman" w:hAnsi="Times New Roman"/>
                <w:i/>
                <w:sz w:val="20"/>
                <w:szCs w:val="20"/>
              </w:rPr>
              <w:t>бсолютное число нейтрофилов</w:t>
            </w:r>
          </w:p>
        </w:tc>
        <w:tc>
          <w:tcPr>
            <w:tcW w:w="987" w:type="pct"/>
            <w:vAlign w:val="center"/>
          </w:tcPr>
          <w:p w14:paraId="7E2A158F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8A0C75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1000 – 1300/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мм</w:t>
            </w:r>
            <w:r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7" w:type="pct"/>
            <w:vAlign w:val="center"/>
          </w:tcPr>
          <w:p w14:paraId="5E0CA192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9F394E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750 – 999/ 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7" w:type="pct"/>
            <w:vAlign w:val="center"/>
          </w:tcPr>
          <w:p w14:paraId="686621F3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316575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500 – 749/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8" w:type="pct"/>
            <w:vAlign w:val="center"/>
          </w:tcPr>
          <w:p w14:paraId="4F0E0ED9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5C7066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&lt; 500/ 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D96E27" w:rsidRPr="001B10D1" w14:paraId="320952E6" w14:textId="77777777" w:rsidTr="00D32287">
        <w:tc>
          <w:tcPr>
            <w:tcW w:w="1052" w:type="pct"/>
          </w:tcPr>
          <w:p w14:paraId="2C359028" w14:textId="77777777" w:rsidR="00D96E27" w:rsidRPr="001B10D1" w:rsidRDefault="00B16A8E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</w:rPr>
              <w:t>Гемоглобин</w:t>
            </w:r>
          </w:p>
        </w:tc>
        <w:tc>
          <w:tcPr>
            <w:tcW w:w="987" w:type="pct"/>
            <w:vAlign w:val="center"/>
          </w:tcPr>
          <w:p w14:paraId="1DE80767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8,5 – 10, 0 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г/дл</w:t>
            </w:r>
          </w:p>
        </w:tc>
        <w:tc>
          <w:tcPr>
            <w:tcW w:w="987" w:type="pct"/>
            <w:vAlign w:val="center"/>
          </w:tcPr>
          <w:p w14:paraId="6970CF16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7,5 – 8,4 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г/дл</w:t>
            </w:r>
          </w:p>
        </w:tc>
        <w:tc>
          <w:tcPr>
            <w:tcW w:w="987" w:type="pct"/>
            <w:vAlign w:val="center"/>
          </w:tcPr>
          <w:p w14:paraId="27C56293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6,5 – 7,4 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г/дл</w:t>
            </w:r>
          </w:p>
        </w:tc>
        <w:tc>
          <w:tcPr>
            <w:tcW w:w="988" w:type="pct"/>
            <w:vAlign w:val="center"/>
          </w:tcPr>
          <w:p w14:paraId="5A63643D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&lt; 6,5 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г/дл</w:t>
            </w:r>
          </w:p>
        </w:tc>
      </w:tr>
      <w:tr w:rsidR="00D96E27" w:rsidRPr="001B10D1" w14:paraId="00550C1A" w14:textId="77777777" w:rsidTr="00D32287">
        <w:tc>
          <w:tcPr>
            <w:tcW w:w="1052" w:type="pct"/>
          </w:tcPr>
          <w:p w14:paraId="2ABE1A1F" w14:textId="77777777" w:rsidR="00D96E27" w:rsidRPr="001B10D1" w:rsidRDefault="00776B7B" w:rsidP="00776B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Снижение уровня содержания тромбоцитов</w:t>
            </w:r>
          </w:p>
        </w:tc>
        <w:tc>
          <w:tcPr>
            <w:tcW w:w="987" w:type="pct"/>
            <w:vAlign w:val="center"/>
          </w:tcPr>
          <w:p w14:paraId="59FCE58F" w14:textId="49AC4D60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100.000 – 124.999 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7" w:type="pct"/>
            <w:vAlign w:val="center"/>
          </w:tcPr>
          <w:p w14:paraId="55FF9808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50.000 – 99.999 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7" w:type="pct"/>
            <w:vAlign w:val="center"/>
          </w:tcPr>
          <w:p w14:paraId="49785920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25.000 – 49.999 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8" w:type="pct"/>
            <w:vAlign w:val="center"/>
          </w:tcPr>
          <w:p w14:paraId="290001E2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&lt; 25.000 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D96E27" w:rsidRPr="001B10D1" w14:paraId="0006787D" w14:textId="77777777" w:rsidTr="00D32287">
        <w:tc>
          <w:tcPr>
            <w:tcW w:w="1052" w:type="pct"/>
          </w:tcPr>
          <w:p w14:paraId="59BE027B" w14:textId="77777777" w:rsidR="00D96E27" w:rsidRPr="001B10D1" w:rsidRDefault="00776B7B" w:rsidP="00776B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Снижение уровня содержания лейкоцитов</w:t>
            </w:r>
          </w:p>
        </w:tc>
        <w:tc>
          <w:tcPr>
            <w:tcW w:w="987" w:type="pct"/>
            <w:vAlign w:val="center"/>
          </w:tcPr>
          <w:p w14:paraId="69721BFF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2.000 – 2.500 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7" w:type="pct"/>
            <w:vAlign w:val="center"/>
          </w:tcPr>
          <w:p w14:paraId="59A902C4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1.500 – 1.999 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7" w:type="pct"/>
            <w:vAlign w:val="center"/>
          </w:tcPr>
          <w:p w14:paraId="43DC0014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1.000 – 1.499 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8" w:type="pct"/>
            <w:vAlign w:val="center"/>
          </w:tcPr>
          <w:p w14:paraId="69FBE82A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>&lt; 1.000 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мм</w:t>
            </w:r>
            <w:r w:rsidR="00776B7B" w:rsidRPr="001B10D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D96E27" w:rsidRPr="001B10D1" w14:paraId="75E189E2" w14:textId="77777777" w:rsidTr="00797AAC">
        <w:tc>
          <w:tcPr>
            <w:tcW w:w="5000" w:type="pct"/>
            <w:gridSpan w:val="5"/>
            <w:shd w:val="clear" w:color="auto" w:fill="E6E6E6"/>
          </w:tcPr>
          <w:p w14:paraId="13491619" w14:textId="77777777" w:rsidR="00D96E27" w:rsidRPr="001B10D1" w:rsidRDefault="00776B7B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ХИМИЧЕСКИЙ СОСТАВ</w:t>
            </w:r>
          </w:p>
        </w:tc>
      </w:tr>
      <w:tr w:rsidR="00D96E27" w:rsidRPr="001B10D1" w14:paraId="59C1ADA4" w14:textId="77777777" w:rsidTr="00D32287">
        <w:tc>
          <w:tcPr>
            <w:tcW w:w="1052" w:type="pct"/>
          </w:tcPr>
          <w:p w14:paraId="68739190" w14:textId="77777777" w:rsidR="00D96E27" w:rsidRPr="001B10D1" w:rsidRDefault="00776B7B" w:rsidP="00776B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АЛТ</w:t>
            </w:r>
            <w:r w:rsidR="00D96E27"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(</w:t>
            </w: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сыровоточная глютамат-пируват трансминаза</w:t>
            </w:r>
            <w:r w:rsidR="00D96E27"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987" w:type="pct"/>
            <w:vAlign w:val="center"/>
          </w:tcPr>
          <w:p w14:paraId="34A42FAF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1,25 – 2,5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7" w:type="pct"/>
            <w:vAlign w:val="center"/>
          </w:tcPr>
          <w:p w14:paraId="19C61568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2,6 – 5,0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7" w:type="pct"/>
            <w:vAlign w:val="center"/>
          </w:tcPr>
          <w:p w14:paraId="5F2FFF89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5,1 – 10,0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8" w:type="pct"/>
            <w:vAlign w:val="center"/>
          </w:tcPr>
          <w:p w14:paraId="4F6B12EB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&gt; 10,0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</w:tr>
      <w:tr w:rsidR="00D96E27" w:rsidRPr="001B10D1" w14:paraId="3227C676" w14:textId="77777777" w:rsidTr="00D32287">
        <w:tc>
          <w:tcPr>
            <w:tcW w:w="1052" w:type="pct"/>
          </w:tcPr>
          <w:p w14:paraId="762F5879" w14:textId="77777777" w:rsidR="00D96E27" w:rsidRPr="001B10D1" w:rsidRDefault="00776B7B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АСТ</w:t>
            </w:r>
            <w:r w:rsidR="00D96E27"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(</w:t>
            </w: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сывороточная глютаминовая оксалоацетиновая трансаминаза</w:t>
            </w:r>
            <w:r w:rsidR="00D96E27"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987" w:type="pct"/>
            <w:vAlign w:val="center"/>
          </w:tcPr>
          <w:p w14:paraId="11620961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1,25 – 2,5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7" w:type="pct"/>
            <w:vAlign w:val="center"/>
          </w:tcPr>
          <w:p w14:paraId="790E859B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2,6 – 5,0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7" w:type="pct"/>
            <w:vAlign w:val="center"/>
          </w:tcPr>
          <w:p w14:paraId="3D28946E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5,1 – 10,0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8" w:type="pct"/>
            <w:vAlign w:val="center"/>
          </w:tcPr>
          <w:p w14:paraId="58D30305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&gt; 10,0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</w:tr>
      <w:tr w:rsidR="00D96E27" w:rsidRPr="001B10D1" w14:paraId="4F609F7D" w14:textId="77777777" w:rsidTr="00D32287">
        <w:tc>
          <w:tcPr>
            <w:tcW w:w="1052" w:type="pct"/>
          </w:tcPr>
          <w:p w14:paraId="3AF56912" w14:textId="77777777" w:rsidR="00D96E27" w:rsidRPr="001B10D1" w:rsidRDefault="00913752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</w:rPr>
              <w:t>Креатинин</w:t>
            </w:r>
          </w:p>
        </w:tc>
        <w:tc>
          <w:tcPr>
            <w:tcW w:w="987" w:type="pct"/>
            <w:vAlign w:val="center"/>
          </w:tcPr>
          <w:p w14:paraId="73CCA6F6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1,1 – 1,3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7" w:type="pct"/>
            <w:vAlign w:val="center"/>
          </w:tcPr>
          <w:p w14:paraId="0D2E19E4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1,4 – 1,8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7" w:type="pct"/>
            <w:vAlign w:val="center"/>
          </w:tcPr>
          <w:p w14:paraId="3CA3F04F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1,9 – 3, 4 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  <w:tc>
          <w:tcPr>
            <w:tcW w:w="988" w:type="pct"/>
            <w:vAlign w:val="center"/>
          </w:tcPr>
          <w:p w14:paraId="7846CE2D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≥ 3,5 x </w:t>
            </w:r>
            <w:r w:rsidR="00776B7B" w:rsidRPr="001B10D1">
              <w:rPr>
                <w:rFonts w:ascii="Times New Roman" w:hAnsi="Times New Roman"/>
                <w:sz w:val="18"/>
                <w:szCs w:val="18"/>
              </w:rPr>
              <w:t>ВГН</w:t>
            </w:r>
          </w:p>
        </w:tc>
      </w:tr>
      <w:tr w:rsidR="00D96E27" w:rsidRPr="001B10D1" w14:paraId="56B75D5D" w14:textId="77777777" w:rsidTr="00D32287">
        <w:tc>
          <w:tcPr>
            <w:tcW w:w="1052" w:type="pct"/>
          </w:tcPr>
          <w:p w14:paraId="48D36416" w14:textId="77777777" w:rsidR="00D96E27" w:rsidRPr="001B10D1" w:rsidRDefault="009809AC" w:rsidP="00797A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10D1">
              <w:rPr>
                <w:rFonts w:ascii="Times New Roman" w:hAnsi="Times New Roman"/>
                <w:i/>
                <w:sz w:val="20"/>
                <w:szCs w:val="20"/>
              </w:rPr>
              <w:t>Мочева</w:t>
            </w:r>
            <w:r w:rsidRPr="001B10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я</w:t>
            </w:r>
            <w:r w:rsidRPr="001B10D1">
              <w:rPr>
                <w:rFonts w:ascii="Times New Roman" w:hAnsi="Times New Roman"/>
                <w:i/>
                <w:sz w:val="20"/>
                <w:szCs w:val="20"/>
              </w:rPr>
              <w:t xml:space="preserve"> кислота</w:t>
            </w:r>
          </w:p>
        </w:tc>
        <w:tc>
          <w:tcPr>
            <w:tcW w:w="987" w:type="pct"/>
            <w:vAlign w:val="center"/>
          </w:tcPr>
          <w:p w14:paraId="70B38C7C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7,5 – 10,0 </w:t>
            </w:r>
            <w:r w:rsidR="00342AC2" w:rsidRPr="001B10D1">
              <w:rPr>
                <w:rFonts w:ascii="Times New Roman" w:hAnsi="Times New Roman"/>
                <w:sz w:val="18"/>
                <w:szCs w:val="18"/>
              </w:rPr>
              <w:t>мг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дл</w:t>
            </w:r>
          </w:p>
        </w:tc>
        <w:tc>
          <w:tcPr>
            <w:tcW w:w="987" w:type="pct"/>
            <w:vAlign w:val="center"/>
          </w:tcPr>
          <w:p w14:paraId="332171DA" w14:textId="72212620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10,1 – 12,0 </w:t>
            </w:r>
            <w:r w:rsidR="00342AC2" w:rsidRPr="001B10D1">
              <w:rPr>
                <w:rFonts w:ascii="Times New Roman" w:hAnsi="Times New Roman"/>
                <w:sz w:val="18"/>
                <w:szCs w:val="18"/>
              </w:rPr>
              <w:t>мг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>дл</w:t>
            </w:r>
          </w:p>
        </w:tc>
        <w:tc>
          <w:tcPr>
            <w:tcW w:w="987" w:type="pct"/>
            <w:vAlign w:val="center"/>
          </w:tcPr>
          <w:p w14:paraId="251974F7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12,1 – 15,0 </w:t>
            </w:r>
            <w:r w:rsidR="00342AC2" w:rsidRPr="001B10D1">
              <w:rPr>
                <w:rFonts w:ascii="Times New Roman" w:hAnsi="Times New Roman"/>
                <w:sz w:val="18"/>
                <w:szCs w:val="18"/>
              </w:rPr>
              <w:t>мг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дл</w:t>
            </w:r>
          </w:p>
        </w:tc>
        <w:tc>
          <w:tcPr>
            <w:tcW w:w="988" w:type="pct"/>
            <w:vAlign w:val="center"/>
          </w:tcPr>
          <w:p w14:paraId="5CA8E71E" w14:textId="77777777" w:rsidR="00D96E27" w:rsidRPr="001B10D1" w:rsidRDefault="00D96E27" w:rsidP="00D32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0D1">
              <w:rPr>
                <w:rFonts w:ascii="Times New Roman" w:hAnsi="Times New Roman"/>
                <w:sz w:val="18"/>
                <w:szCs w:val="18"/>
              </w:rPr>
              <w:t xml:space="preserve">&gt; 15,0 </w:t>
            </w:r>
            <w:r w:rsidR="00342AC2" w:rsidRPr="001B10D1">
              <w:rPr>
                <w:rFonts w:ascii="Times New Roman" w:hAnsi="Times New Roman"/>
                <w:sz w:val="18"/>
                <w:szCs w:val="18"/>
              </w:rPr>
              <w:t>мг</w:t>
            </w:r>
            <w:r w:rsidRPr="001B10D1">
              <w:rPr>
                <w:rFonts w:ascii="Times New Roman" w:hAnsi="Times New Roman"/>
                <w:sz w:val="18"/>
                <w:szCs w:val="18"/>
              </w:rPr>
              <w:t>/</w:t>
            </w:r>
            <w:r w:rsidR="00776B7B" w:rsidRPr="001B10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дл</w:t>
            </w:r>
          </w:p>
        </w:tc>
      </w:tr>
    </w:tbl>
    <w:p w14:paraId="53858F1A" w14:textId="77777777" w:rsidR="00D96E27" w:rsidRPr="001B10D1" w:rsidRDefault="00D96E27" w:rsidP="00D96E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5CFBBE0" w14:textId="77777777" w:rsidR="00C85842" w:rsidRPr="001B10D1" w:rsidRDefault="00C85842" w:rsidP="00253247">
      <w:pPr>
        <w:spacing w:after="200" w:line="269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4D675BA3" w14:textId="77777777" w:rsidR="00C85842" w:rsidRPr="001B10D1" w:rsidRDefault="00C85842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 w:rsidRPr="001B10D1">
        <w:rPr>
          <w:rFonts w:ascii="Times New Roman" w:hAnsi="Times New Roman"/>
          <w:b/>
          <w:sz w:val="22"/>
          <w:szCs w:val="22"/>
        </w:rPr>
        <w:br w:type="page"/>
      </w:r>
    </w:p>
    <w:p w14:paraId="11335F33" w14:textId="77777777" w:rsidR="00C85842" w:rsidRPr="001B10D1" w:rsidRDefault="00C85842" w:rsidP="00C85842">
      <w:pPr>
        <w:pStyle w:val="2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C85842" w:rsidRPr="001B10D1" w:rsidSect="00B039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notePr>
            <w:numFmt w:val="chicago"/>
          </w:footnotePr>
          <w:endnotePr>
            <w:numFmt w:val="decimal"/>
          </w:endnotePr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7AD7D8FA" w14:textId="77777777" w:rsidR="00C85842" w:rsidRPr="001B10D1" w:rsidRDefault="009809AC" w:rsidP="00C85842">
      <w:pPr>
        <w:pStyle w:val="2"/>
        <w:rPr>
          <w:rFonts w:ascii="Times New Roman" w:eastAsia="Times New Roman" w:hAnsi="Times New Roman" w:cs="Times New Roman"/>
          <w:iCs/>
          <w:color w:val="984806" w:themeColor="accent6" w:themeShade="80"/>
          <w:sz w:val="24"/>
          <w:szCs w:val="28"/>
          <w:lang w:val="ru-RU"/>
        </w:rPr>
      </w:pPr>
      <w:bookmarkStart w:id="16" w:name="_Toc359676096"/>
      <w:r w:rsidRPr="001B10D1"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</w:rPr>
        <w:lastRenderedPageBreak/>
        <w:t>Приложение</w:t>
      </w:r>
      <w:r w:rsidR="00985B64" w:rsidRPr="001B10D1"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</w:rPr>
        <w:t xml:space="preserve"> </w:t>
      </w:r>
      <w:r w:rsidR="00985B64" w:rsidRPr="001B10D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</w:t>
      </w:r>
      <w:r w:rsidR="00C85842" w:rsidRPr="001B10D1"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</w:rPr>
        <w:t xml:space="preserve"> – </w:t>
      </w:r>
      <w:r w:rsidRPr="001B10D1"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</w:rPr>
        <w:t>Таблица дозиров</w:t>
      </w:r>
      <w:r w:rsidR="00857890" w:rsidRPr="001B10D1"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</w:rPr>
        <w:t xml:space="preserve">ок </w:t>
      </w:r>
      <w:r w:rsidRPr="001B10D1"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</w:rPr>
        <w:t>препарат</w:t>
      </w:r>
      <w:r w:rsidR="00857890" w:rsidRPr="001B10D1"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</w:rPr>
        <w:t>ов для педиатрических случаев</w:t>
      </w:r>
      <w:r w:rsidR="00460A7C" w:rsidRPr="001B10D1">
        <w:rPr>
          <w:rFonts w:ascii="Times New Roman" w:eastAsia="Times New Roman" w:hAnsi="Times New Roman" w:cs="Times New Roman"/>
          <w:iCs/>
          <w:color w:val="984806" w:themeColor="accent6" w:themeShade="80"/>
          <w:sz w:val="24"/>
          <w:szCs w:val="28"/>
          <w:lang w:val="ru-RU"/>
        </w:rPr>
        <w:t xml:space="preserve"> МЛУ</w:t>
      </w:r>
      <w:r w:rsidR="00857890" w:rsidRPr="001B10D1">
        <w:rPr>
          <w:rFonts w:ascii="Times New Roman" w:eastAsia="Times New Roman" w:hAnsi="Times New Roman" w:cs="Times New Roman"/>
          <w:iCs/>
          <w:color w:val="984806" w:themeColor="accent6" w:themeShade="80"/>
          <w:sz w:val="24"/>
          <w:szCs w:val="28"/>
          <w:lang w:val="ru-RU"/>
        </w:rPr>
        <w:t xml:space="preserve"> </w:t>
      </w:r>
      <w:r w:rsidR="00460A7C" w:rsidRPr="001B10D1">
        <w:rPr>
          <w:rFonts w:ascii="Times New Roman" w:eastAsia="Times New Roman" w:hAnsi="Times New Roman" w:cs="Times New Roman"/>
          <w:iCs/>
          <w:color w:val="984806" w:themeColor="accent6" w:themeShade="80"/>
          <w:sz w:val="24"/>
          <w:szCs w:val="28"/>
          <w:lang w:val="ru-RU"/>
        </w:rPr>
        <w:t>Т</w:t>
      </w:r>
      <w:r w:rsidR="00857890" w:rsidRPr="001B10D1">
        <w:rPr>
          <w:rFonts w:ascii="Times New Roman" w:eastAsia="Times New Roman" w:hAnsi="Times New Roman" w:cs="Times New Roman"/>
          <w:iCs/>
          <w:color w:val="984806" w:themeColor="accent6" w:themeShade="80"/>
          <w:sz w:val="24"/>
          <w:szCs w:val="28"/>
          <w:lang w:val="ru-RU"/>
        </w:rPr>
        <w:t>Б</w:t>
      </w:r>
      <w:bookmarkEnd w:id="16"/>
    </w:p>
    <w:p w14:paraId="554EB5BE" w14:textId="77777777" w:rsidR="00907D4D" w:rsidRPr="00207743" w:rsidRDefault="00907D4D" w:rsidP="00907D4D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12"/>
        <w:gridCol w:w="962"/>
        <w:gridCol w:w="956"/>
        <w:gridCol w:w="956"/>
        <w:gridCol w:w="956"/>
        <w:gridCol w:w="1121"/>
        <w:gridCol w:w="956"/>
        <w:gridCol w:w="1926"/>
        <w:gridCol w:w="956"/>
        <w:gridCol w:w="956"/>
        <w:gridCol w:w="956"/>
      </w:tblGrid>
      <w:tr w:rsidR="00DC7ED1" w:rsidRPr="001B10D1" w14:paraId="7459D610" w14:textId="77777777" w:rsidTr="00345594">
        <w:trPr>
          <w:trHeight w:val="552"/>
        </w:trPr>
        <w:tc>
          <w:tcPr>
            <w:tcW w:w="584" w:type="pct"/>
            <w:shd w:val="clear" w:color="auto" w:fill="632423" w:themeFill="accent2" w:themeFillShade="80"/>
            <w:vAlign w:val="center"/>
          </w:tcPr>
          <w:p w14:paraId="45ABEA87" w14:textId="77777777" w:rsidR="00DC7ED1" w:rsidRPr="001B10D1" w:rsidRDefault="00DC7ED1" w:rsidP="00FC402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Вес в кг</w:t>
            </w:r>
          </w:p>
        </w:tc>
        <w:tc>
          <w:tcPr>
            <w:tcW w:w="515" w:type="pct"/>
            <w:shd w:val="clear" w:color="auto" w:fill="632423" w:themeFill="accent2" w:themeFillShade="80"/>
            <w:vAlign w:val="center"/>
          </w:tcPr>
          <w:p w14:paraId="6F5112AF" w14:textId="77777777" w:rsidR="00DC7ED1" w:rsidRPr="001B10D1" w:rsidRDefault="00DC7ED1" w:rsidP="00FC402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  <w:t>Cm/Km</w:t>
            </w:r>
          </w:p>
        </w:tc>
        <w:tc>
          <w:tcPr>
            <w:tcW w:w="351" w:type="pct"/>
            <w:shd w:val="clear" w:color="auto" w:fill="632423" w:themeFill="accent2" w:themeFillShade="80"/>
            <w:vAlign w:val="center"/>
          </w:tcPr>
          <w:p w14:paraId="1446B505" w14:textId="77777777" w:rsidR="00DC7ED1" w:rsidRPr="001B10D1" w:rsidRDefault="00DC7ED1" w:rsidP="00FC402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697" w:type="pct"/>
            <w:gridSpan w:val="2"/>
            <w:shd w:val="clear" w:color="auto" w:fill="632423" w:themeFill="accent2" w:themeFillShade="80"/>
            <w:vAlign w:val="center"/>
          </w:tcPr>
          <w:p w14:paraId="779B3497" w14:textId="77777777" w:rsidR="00DC7ED1" w:rsidRPr="001B10D1" w:rsidRDefault="00DC7ED1" w:rsidP="00FC402F">
            <w:pPr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  <w:t>H</w:t>
            </w:r>
          </w:p>
          <w:p w14:paraId="183D7267" w14:textId="09AD6024" w:rsidR="00DC7ED1" w:rsidRPr="001B10D1" w:rsidRDefault="00DC7ED1" w:rsidP="00FC402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Высокая до</w:t>
            </w:r>
            <w:r w:rsidR="003D3233"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за</w:t>
            </w:r>
          </w:p>
        </w:tc>
        <w:tc>
          <w:tcPr>
            <w:tcW w:w="757" w:type="pct"/>
            <w:gridSpan w:val="2"/>
            <w:shd w:val="clear" w:color="auto" w:fill="632423" w:themeFill="accent2" w:themeFillShade="80"/>
            <w:vAlign w:val="center"/>
          </w:tcPr>
          <w:p w14:paraId="085AA27A" w14:textId="77777777" w:rsidR="00DC7ED1" w:rsidRPr="001B10D1" w:rsidRDefault="00DC7ED1" w:rsidP="00FC402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  <w:t>Mfx</w:t>
            </w:r>
          </w:p>
        </w:tc>
        <w:tc>
          <w:tcPr>
            <w:tcW w:w="348" w:type="pct"/>
            <w:shd w:val="clear" w:color="auto" w:fill="632423" w:themeFill="accent2" w:themeFillShade="80"/>
            <w:vAlign w:val="center"/>
          </w:tcPr>
          <w:p w14:paraId="1817D99F" w14:textId="77777777" w:rsidR="00DC7ED1" w:rsidRPr="001B10D1" w:rsidRDefault="00DC7ED1" w:rsidP="00FC402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  <w:t>Pto</w:t>
            </w:r>
          </w:p>
        </w:tc>
        <w:tc>
          <w:tcPr>
            <w:tcW w:w="702" w:type="pct"/>
            <w:shd w:val="clear" w:color="auto" w:fill="632423" w:themeFill="accent2" w:themeFillShade="80"/>
            <w:vAlign w:val="center"/>
          </w:tcPr>
          <w:p w14:paraId="66045E2F" w14:textId="77777777" w:rsidR="00DC7ED1" w:rsidRPr="001B10D1" w:rsidRDefault="00DC7ED1" w:rsidP="00FC402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  <w:t>Cfz</w:t>
            </w:r>
          </w:p>
        </w:tc>
        <w:tc>
          <w:tcPr>
            <w:tcW w:w="348" w:type="pct"/>
            <w:shd w:val="clear" w:color="auto" w:fill="632423" w:themeFill="accent2" w:themeFillShade="80"/>
            <w:vAlign w:val="center"/>
          </w:tcPr>
          <w:p w14:paraId="509E1E78" w14:textId="77777777" w:rsidR="00DC7ED1" w:rsidRPr="001B10D1" w:rsidRDefault="00DC7ED1" w:rsidP="00FC402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  <w:t>Z</w:t>
            </w:r>
          </w:p>
        </w:tc>
        <w:tc>
          <w:tcPr>
            <w:tcW w:w="697" w:type="pct"/>
            <w:gridSpan w:val="2"/>
            <w:shd w:val="clear" w:color="auto" w:fill="632423" w:themeFill="accent2" w:themeFillShade="80"/>
            <w:vAlign w:val="center"/>
          </w:tcPr>
          <w:p w14:paraId="5D03C2ED" w14:textId="77777777" w:rsidR="00DC7ED1" w:rsidRPr="001B10D1" w:rsidRDefault="00DC7ED1" w:rsidP="00FC402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9809AC" w:rsidRPr="001B10D1" w14:paraId="4B1C58EE" w14:textId="77777777" w:rsidTr="00345594">
        <w:tc>
          <w:tcPr>
            <w:tcW w:w="584" w:type="pct"/>
            <w:shd w:val="clear" w:color="auto" w:fill="E5B8B7" w:themeFill="accent2" w:themeFillTint="66"/>
            <w:vAlign w:val="center"/>
          </w:tcPr>
          <w:p w14:paraId="35760718" w14:textId="0DAAC191" w:rsidR="00C85842" w:rsidRPr="001B10D1" w:rsidRDefault="00FC402F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</w:rPr>
              <w:t>Доза</w:t>
            </w:r>
          </w:p>
        </w:tc>
        <w:tc>
          <w:tcPr>
            <w:tcW w:w="515" w:type="pct"/>
            <w:shd w:val="clear" w:color="auto" w:fill="E5B8B7" w:themeFill="accent2" w:themeFillTint="66"/>
            <w:vAlign w:val="center"/>
          </w:tcPr>
          <w:p w14:paraId="0BFAF12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15-30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мг/кг</w:t>
            </w:r>
          </w:p>
        </w:tc>
        <w:tc>
          <w:tcPr>
            <w:tcW w:w="351" w:type="pct"/>
            <w:shd w:val="clear" w:color="auto" w:fill="E5B8B7" w:themeFill="accent2" w:themeFillTint="66"/>
            <w:vAlign w:val="center"/>
          </w:tcPr>
          <w:p w14:paraId="3500FE17" w14:textId="78C85A5E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15-30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мг/кг</w:t>
            </w:r>
          </w:p>
        </w:tc>
        <w:tc>
          <w:tcPr>
            <w:tcW w:w="697" w:type="pct"/>
            <w:gridSpan w:val="2"/>
            <w:shd w:val="clear" w:color="auto" w:fill="E5B8B7" w:themeFill="accent2" w:themeFillTint="66"/>
            <w:vAlign w:val="center"/>
          </w:tcPr>
          <w:p w14:paraId="02208B4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15-20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мг/кг</w:t>
            </w:r>
          </w:p>
        </w:tc>
        <w:tc>
          <w:tcPr>
            <w:tcW w:w="757" w:type="pct"/>
            <w:gridSpan w:val="2"/>
            <w:shd w:val="clear" w:color="auto" w:fill="E5B8B7" w:themeFill="accent2" w:themeFillTint="66"/>
            <w:vAlign w:val="center"/>
          </w:tcPr>
          <w:p w14:paraId="358CE5B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7.5-10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мг/кг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14:paraId="79563231" w14:textId="393FB133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15-20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мг/кг</w:t>
            </w:r>
          </w:p>
        </w:tc>
        <w:tc>
          <w:tcPr>
            <w:tcW w:w="702" w:type="pct"/>
            <w:shd w:val="clear" w:color="auto" w:fill="E5B8B7" w:themeFill="accent2" w:themeFillTint="66"/>
            <w:vAlign w:val="center"/>
          </w:tcPr>
          <w:p w14:paraId="7AD06AE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2-3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мг/кг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14:paraId="28A2D9F2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30-40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мг/кг</w:t>
            </w:r>
          </w:p>
        </w:tc>
        <w:tc>
          <w:tcPr>
            <w:tcW w:w="697" w:type="pct"/>
            <w:gridSpan w:val="2"/>
            <w:shd w:val="clear" w:color="auto" w:fill="E5B8B7" w:themeFill="accent2" w:themeFillTint="66"/>
            <w:vAlign w:val="center"/>
          </w:tcPr>
          <w:p w14:paraId="0A8FD649" w14:textId="5B7DBE7A" w:rsidR="00C85842" w:rsidRPr="001B10D1" w:rsidRDefault="00C85842" w:rsidP="009809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15-25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мг</w:t>
            </w:r>
          </w:p>
        </w:tc>
      </w:tr>
      <w:tr w:rsidR="009809AC" w:rsidRPr="001B10D1" w14:paraId="41C1CBA1" w14:textId="77777777" w:rsidTr="00345594">
        <w:tc>
          <w:tcPr>
            <w:tcW w:w="584" w:type="pct"/>
            <w:vMerge w:val="restart"/>
            <w:vAlign w:val="center"/>
          </w:tcPr>
          <w:p w14:paraId="198C74F6" w14:textId="77777777" w:rsidR="00C85842" w:rsidRPr="001B10D1" w:rsidRDefault="0061321C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Лекарственная форма</w:t>
            </w:r>
          </w:p>
        </w:tc>
        <w:tc>
          <w:tcPr>
            <w:tcW w:w="515" w:type="pct"/>
            <w:vAlign w:val="center"/>
          </w:tcPr>
          <w:p w14:paraId="3C6FB452" w14:textId="77777777" w:rsidR="00C85842" w:rsidRPr="001B10D1" w:rsidRDefault="00C85842" w:rsidP="00FD76C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г</w:t>
            </w: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мл раствор</w:t>
            </w:r>
            <w:r w:rsidR="00FD76C0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351" w:type="pct"/>
            <w:vAlign w:val="center"/>
          </w:tcPr>
          <w:p w14:paraId="2465750C" w14:textId="02013D12" w:rsidR="00C85842" w:rsidRPr="001B10D1" w:rsidRDefault="009809AC" w:rsidP="009809A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мл ампула</w:t>
            </w:r>
          </w:p>
        </w:tc>
        <w:tc>
          <w:tcPr>
            <w:tcW w:w="349" w:type="pct"/>
            <w:vAlign w:val="center"/>
          </w:tcPr>
          <w:p w14:paraId="63481D3B" w14:textId="77777777" w:rsidR="00C85842" w:rsidRPr="001B10D1" w:rsidRDefault="009809AC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таблетка</w:t>
            </w:r>
          </w:p>
        </w:tc>
        <w:tc>
          <w:tcPr>
            <w:tcW w:w="348" w:type="pct"/>
            <w:vAlign w:val="center"/>
          </w:tcPr>
          <w:p w14:paraId="60965266" w14:textId="77777777" w:rsidR="00C85842" w:rsidRPr="001B10D1" w:rsidRDefault="009809AC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таблетка</w:t>
            </w:r>
          </w:p>
        </w:tc>
        <w:tc>
          <w:tcPr>
            <w:tcW w:w="348" w:type="pct"/>
            <w:vAlign w:val="center"/>
          </w:tcPr>
          <w:p w14:paraId="01E3F776" w14:textId="77777777" w:rsidR="00C85842" w:rsidRPr="001B10D1" w:rsidRDefault="009809AC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таблетка</w:t>
            </w:r>
          </w:p>
        </w:tc>
        <w:tc>
          <w:tcPr>
            <w:tcW w:w="408" w:type="pct"/>
            <w:vAlign w:val="center"/>
          </w:tcPr>
          <w:p w14:paraId="21992CA1" w14:textId="77777777" w:rsidR="00C85842" w:rsidRPr="001B10D1" w:rsidRDefault="009809AC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Суспензия мл</w:t>
            </w:r>
          </w:p>
        </w:tc>
        <w:tc>
          <w:tcPr>
            <w:tcW w:w="348" w:type="pct"/>
            <w:vAlign w:val="center"/>
          </w:tcPr>
          <w:p w14:paraId="0C51F044" w14:textId="77777777" w:rsidR="00C85842" w:rsidRPr="001B10D1" w:rsidRDefault="009809AC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таблетка</w:t>
            </w:r>
          </w:p>
        </w:tc>
        <w:tc>
          <w:tcPr>
            <w:tcW w:w="702" w:type="pct"/>
            <w:vAlign w:val="center"/>
          </w:tcPr>
          <w:p w14:paraId="3E7B07AB" w14:textId="77777777" w:rsidR="00C85842" w:rsidRPr="001B10D1" w:rsidRDefault="009809AC" w:rsidP="009809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фармакологический </w:t>
            </w: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препарат</w:t>
            </w:r>
          </w:p>
        </w:tc>
        <w:tc>
          <w:tcPr>
            <w:tcW w:w="348" w:type="pct"/>
            <w:vAlign w:val="center"/>
          </w:tcPr>
          <w:p w14:paraId="10E1EFFC" w14:textId="77777777" w:rsidR="00C85842" w:rsidRPr="001B10D1" w:rsidRDefault="009809AC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таблетка</w:t>
            </w:r>
          </w:p>
        </w:tc>
        <w:tc>
          <w:tcPr>
            <w:tcW w:w="348" w:type="pct"/>
            <w:vAlign w:val="center"/>
          </w:tcPr>
          <w:p w14:paraId="46C04740" w14:textId="77777777" w:rsidR="00C85842" w:rsidRPr="001B10D1" w:rsidRDefault="009809AC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таблетка</w:t>
            </w:r>
          </w:p>
        </w:tc>
        <w:tc>
          <w:tcPr>
            <w:tcW w:w="348" w:type="pct"/>
            <w:vAlign w:val="center"/>
          </w:tcPr>
          <w:p w14:paraId="597A3EA3" w14:textId="77777777" w:rsidR="00C85842" w:rsidRPr="001B10D1" w:rsidRDefault="009809AC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таблетка</w:t>
            </w:r>
          </w:p>
        </w:tc>
      </w:tr>
      <w:tr w:rsidR="009809AC" w:rsidRPr="001B10D1" w14:paraId="0B1AF4AB" w14:textId="77777777" w:rsidTr="00345594">
        <w:tc>
          <w:tcPr>
            <w:tcW w:w="584" w:type="pct"/>
            <w:vMerge/>
            <w:vAlign w:val="center"/>
          </w:tcPr>
          <w:p w14:paraId="42ADC63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1F9A06F2" w14:textId="04907A7D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мг/мл</w:t>
            </w:r>
          </w:p>
        </w:tc>
        <w:tc>
          <w:tcPr>
            <w:tcW w:w="351" w:type="pct"/>
            <w:vAlign w:val="center"/>
          </w:tcPr>
          <w:p w14:paraId="73093905" w14:textId="35B7C190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мг/мл</w:t>
            </w:r>
          </w:p>
        </w:tc>
        <w:tc>
          <w:tcPr>
            <w:tcW w:w="349" w:type="pct"/>
            <w:vAlign w:val="center"/>
          </w:tcPr>
          <w:p w14:paraId="43DD5D1E" w14:textId="77777777" w:rsidR="00C85842" w:rsidRPr="001B10D1" w:rsidRDefault="009809AC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мг</w:t>
            </w:r>
          </w:p>
        </w:tc>
        <w:tc>
          <w:tcPr>
            <w:tcW w:w="348" w:type="pct"/>
            <w:vAlign w:val="center"/>
          </w:tcPr>
          <w:p w14:paraId="1E4A1BBF" w14:textId="77777777" w:rsidR="00C85842" w:rsidRPr="001B10D1" w:rsidRDefault="00C85842" w:rsidP="009809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мг</w:t>
            </w:r>
          </w:p>
        </w:tc>
        <w:tc>
          <w:tcPr>
            <w:tcW w:w="348" w:type="pct"/>
            <w:vAlign w:val="center"/>
          </w:tcPr>
          <w:p w14:paraId="1C172BAE" w14:textId="77777777" w:rsidR="00C85842" w:rsidRPr="001B10D1" w:rsidRDefault="00C85842" w:rsidP="009809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мг</w:t>
            </w:r>
          </w:p>
        </w:tc>
        <w:tc>
          <w:tcPr>
            <w:tcW w:w="408" w:type="pct"/>
            <w:vAlign w:val="center"/>
          </w:tcPr>
          <w:p w14:paraId="3FF37C04" w14:textId="65898BF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</w:rPr>
              <w:t>мг/мл</w:t>
            </w:r>
          </w:p>
        </w:tc>
        <w:tc>
          <w:tcPr>
            <w:tcW w:w="348" w:type="pct"/>
            <w:vAlign w:val="center"/>
          </w:tcPr>
          <w:p w14:paraId="7AE97C11" w14:textId="68CB6B67" w:rsidR="00C85842" w:rsidRPr="001B10D1" w:rsidRDefault="00C85842" w:rsidP="009809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702" w:type="pct"/>
            <w:vAlign w:val="center"/>
          </w:tcPr>
          <w:p w14:paraId="6A49977A" w14:textId="77777777" w:rsidR="00C85842" w:rsidRPr="001B10D1" w:rsidRDefault="00342AC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2445148A" w14:textId="5EE4451A" w:rsidR="00C85842" w:rsidRPr="001B10D1" w:rsidRDefault="00C85842" w:rsidP="009809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348" w:type="pct"/>
            <w:vAlign w:val="center"/>
          </w:tcPr>
          <w:p w14:paraId="0931B738" w14:textId="763BEBDB" w:rsidR="00C85842" w:rsidRPr="001B10D1" w:rsidRDefault="00C85842" w:rsidP="009809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09AC"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348" w:type="pct"/>
            <w:vAlign w:val="center"/>
          </w:tcPr>
          <w:p w14:paraId="534EA4F4" w14:textId="73D42299" w:rsidR="00C85842" w:rsidRPr="001B10D1" w:rsidRDefault="009809AC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  <w:r w:rsidR="005B292A"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B10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мг</w:t>
            </w:r>
          </w:p>
        </w:tc>
      </w:tr>
      <w:tr w:rsidR="0061321C" w:rsidRPr="00207743" w14:paraId="6F4C4A5F" w14:textId="77777777" w:rsidTr="00345594">
        <w:tc>
          <w:tcPr>
            <w:tcW w:w="584" w:type="pct"/>
            <w:vMerge/>
            <w:vAlign w:val="center"/>
          </w:tcPr>
          <w:p w14:paraId="2428F74D" w14:textId="77777777" w:rsidR="0061321C" w:rsidRPr="001B10D1" w:rsidRDefault="0061321C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52A3FAC5" w14:textId="77777777" w:rsidR="0061321C" w:rsidRPr="001B10D1" w:rsidRDefault="0061321C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7D84170" w14:textId="77777777" w:rsidR="0061321C" w:rsidRPr="001B10D1" w:rsidRDefault="0061321C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3E5358C7" w14:textId="77777777" w:rsidR="0061321C" w:rsidRPr="001B10D1" w:rsidRDefault="0061321C" w:rsidP="006132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Одна из двух дозировок! Не дополнять!</w:t>
            </w:r>
          </w:p>
        </w:tc>
        <w:tc>
          <w:tcPr>
            <w:tcW w:w="757" w:type="pct"/>
            <w:gridSpan w:val="2"/>
            <w:vAlign w:val="center"/>
          </w:tcPr>
          <w:p w14:paraId="1E81A422" w14:textId="77777777" w:rsidR="0061321C" w:rsidRPr="001B10D1" w:rsidRDefault="0061321C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Одна из двух дозировок! Не дополнять!</w:t>
            </w:r>
          </w:p>
        </w:tc>
        <w:tc>
          <w:tcPr>
            <w:tcW w:w="348" w:type="pct"/>
            <w:vAlign w:val="center"/>
          </w:tcPr>
          <w:p w14:paraId="6E827E05" w14:textId="77777777" w:rsidR="0061321C" w:rsidRPr="001B10D1" w:rsidRDefault="0061321C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vAlign w:val="center"/>
          </w:tcPr>
          <w:p w14:paraId="1F298592" w14:textId="77777777" w:rsidR="0061321C" w:rsidRPr="001B10D1" w:rsidRDefault="0061321C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8" w:type="pct"/>
            <w:vAlign w:val="center"/>
          </w:tcPr>
          <w:p w14:paraId="16F60058" w14:textId="77777777" w:rsidR="0061321C" w:rsidRPr="001B10D1" w:rsidRDefault="0061321C" w:rsidP="00C8584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7677DC53" w14:textId="77777777" w:rsidR="0061321C" w:rsidRPr="001B10D1" w:rsidRDefault="0061321C" w:rsidP="00C8584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Одна из двух дозировок! Не дополнять!</w:t>
            </w:r>
          </w:p>
        </w:tc>
      </w:tr>
      <w:tr w:rsidR="00345594" w:rsidRPr="001B10D1" w14:paraId="09C25A01" w14:textId="77777777" w:rsidTr="00345594">
        <w:tc>
          <w:tcPr>
            <w:tcW w:w="584" w:type="pct"/>
            <w:vAlign w:val="center"/>
          </w:tcPr>
          <w:p w14:paraId="5CCDFFD8" w14:textId="35F55F76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515" w:type="pct"/>
            <w:vAlign w:val="center"/>
          </w:tcPr>
          <w:p w14:paraId="65DCD982" w14:textId="77777777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мл</w:t>
            </w:r>
          </w:p>
        </w:tc>
        <w:tc>
          <w:tcPr>
            <w:tcW w:w="351" w:type="pct"/>
            <w:vAlign w:val="center"/>
          </w:tcPr>
          <w:p w14:paraId="64913A79" w14:textId="77777777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мл</w:t>
            </w:r>
          </w:p>
        </w:tc>
        <w:tc>
          <w:tcPr>
            <w:tcW w:w="349" w:type="pct"/>
            <w:vAlign w:val="center"/>
          </w:tcPr>
          <w:p w14:paraId="327D2387" w14:textId="750B6945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таб</w:t>
            </w:r>
          </w:p>
        </w:tc>
        <w:tc>
          <w:tcPr>
            <w:tcW w:w="348" w:type="pct"/>
          </w:tcPr>
          <w:p w14:paraId="05C8B748" w14:textId="2DB13BD8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таб</w:t>
            </w:r>
          </w:p>
        </w:tc>
        <w:tc>
          <w:tcPr>
            <w:tcW w:w="348" w:type="pct"/>
          </w:tcPr>
          <w:p w14:paraId="002BF258" w14:textId="6B47D901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таб</w:t>
            </w:r>
          </w:p>
        </w:tc>
        <w:tc>
          <w:tcPr>
            <w:tcW w:w="408" w:type="pct"/>
            <w:vAlign w:val="center"/>
          </w:tcPr>
          <w:p w14:paraId="30FCBB63" w14:textId="77777777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мл</w:t>
            </w:r>
          </w:p>
        </w:tc>
        <w:tc>
          <w:tcPr>
            <w:tcW w:w="348" w:type="pct"/>
            <w:vAlign w:val="center"/>
          </w:tcPr>
          <w:p w14:paraId="6AAD9F41" w14:textId="0DFD35B2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таб</w:t>
            </w:r>
          </w:p>
        </w:tc>
        <w:tc>
          <w:tcPr>
            <w:tcW w:w="702" w:type="pct"/>
            <w:vAlign w:val="center"/>
          </w:tcPr>
          <w:p w14:paraId="21C3641F" w14:textId="77777777" w:rsidR="00345594" w:rsidRPr="001B10D1" w:rsidRDefault="00345594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348" w:type="pct"/>
          </w:tcPr>
          <w:p w14:paraId="5FE4B521" w14:textId="5168C2A1" w:rsidR="00345594" w:rsidRPr="001B10D1" w:rsidRDefault="00345594" w:rsidP="00C8584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таб</w:t>
            </w:r>
          </w:p>
        </w:tc>
        <w:tc>
          <w:tcPr>
            <w:tcW w:w="348" w:type="pct"/>
          </w:tcPr>
          <w:p w14:paraId="640591D8" w14:textId="74B430F8" w:rsidR="00345594" w:rsidRPr="001B10D1" w:rsidRDefault="00345594" w:rsidP="00C8584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таб</w:t>
            </w:r>
          </w:p>
        </w:tc>
        <w:tc>
          <w:tcPr>
            <w:tcW w:w="348" w:type="pct"/>
          </w:tcPr>
          <w:p w14:paraId="44B90A06" w14:textId="674089BD" w:rsidR="00345594" w:rsidRPr="001B10D1" w:rsidRDefault="00345594" w:rsidP="00C8584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таб</w:t>
            </w:r>
          </w:p>
        </w:tc>
      </w:tr>
      <w:tr w:rsidR="009809AC" w:rsidRPr="001B10D1" w14:paraId="3BD1AB79" w14:textId="77777777" w:rsidTr="00345594">
        <w:tc>
          <w:tcPr>
            <w:tcW w:w="584" w:type="pct"/>
            <w:vAlign w:val="center"/>
          </w:tcPr>
          <w:p w14:paraId="0003995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14:paraId="251DF18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51" w:type="pct"/>
            <w:vAlign w:val="center"/>
          </w:tcPr>
          <w:p w14:paraId="08C6880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9" w:type="pct"/>
            <w:vAlign w:val="center"/>
          </w:tcPr>
          <w:p w14:paraId="435C611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4A06C0C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001EAB0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3392D98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23AF97D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2" w:type="pct"/>
            <w:vAlign w:val="center"/>
          </w:tcPr>
          <w:p w14:paraId="2260D0C6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10-15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77360236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6DFFB9FD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068F202A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809AC" w:rsidRPr="001B10D1" w14:paraId="4FAD593F" w14:textId="77777777" w:rsidTr="00345594">
        <w:tc>
          <w:tcPr>
            <w:tcW w:w="584" w:type="pct"/>
            <w:vAlign w:val="center"/>
          </w:tcPr>
          <w:p w14:paraId="75AC0DF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5" w:type="pct"/>
            <w:vAlign w:val="center"/>
          </w:tcPr>
          <w:p w14:paraId="64A14BE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51" w:type="pct"/>
            <w:vAlign w:val="center"/>
          </w:tcPr>
          <w:p w14:paraId="1AE977D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9" w:type="pct"/>
            <w:vAlign w:val="center"/>
          </w:tcPr>
          <w:p w14:paraId="09A66EC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50F4D10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B04331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4B27E32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5441153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2" w:type="pct"/>
            <w:vAlign w:val="center"/>
          </w:tcPr>
          <w:p w14:paraId="5FD6FF7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15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5612A1E9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23DA5E42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0B5ED210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809AC" w:rsidRPr="001B10D1" w14:paraId="5DEF36F1" w14:textId="77777777" w:rsidTr="00345594">
        <w:tc>
          <w:tcPr>
            <w:tcW w:w="584" w:type="pct"/>
            <w:vAlign w:val="center"/>
          </w:tcPr>
          <w:p w14:paraId="4845B0E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5" w:type="pct"/>
            <w:vAlign w:val="center"/>
          </w:tcPr>
          <w:p w14:paraId="349FB6A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351" w:type="pct"/>
            <w:vAlign w:val="center"/>
          </w:tcPr>
          <w:p w14:paraId="6E2E00D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349" w:type="pct"/>
            <w:vAlign w:val="center"/>
          </w:tcPr>
          <w:p w14:paraId="75E468A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5690332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750625B8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07E1EE8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0189172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2" w:type="pct"/>
            <w:vAlign w:val="center"/>
          </w:tcPr>
          <w:p w14:paraId="0349DFA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15-20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4416C5A4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38A90918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47CEA726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809AC" w:rsidRPr="001B10D1" w14:paraId="5D749828" w14:textId="77777777" w:rsidTr="00345594">
        <w:tc>
          <w:tcPr>
            <w:tcW w:w="584" w:type="pct"/>
            <w:vAlign w:val="center"/>
          </w:tcPr>
          <w:p w14:paraId="3D1BA91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6932ECF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351" w:type="pct"/>
            <w:vAlign w:val="center"/>
          </w:tcPr>
          <w:p w14:paraId="61BA75A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349" w:type="pct"/>
            <w:vAlign w:val="center"/>
          </w:tcPr>
          <w:p w14:paraId="493FABE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2AB1C36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00A16EF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4C2B47A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3367F16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2" w:type="pct"/>
            <w:vAlign w:val="center"/>
          </w:tcPr>
          <w:p w14:paraId="35A4389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20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781C83BF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348" w:type="pct"/>
            <w:vAlign w:val="center"/>
          </w:tcPr>
          <w:p w14:paraId="78F736BC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3EFBD058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</w:tr>
      <w:tr w:rsidR="009809AC" w:rsidRPr="001B10D1" w14:paraId="5B99541B" w14:textId="77777777" w:rsidTr="00345594">
        <w:tc>
          <w:tcPr>
            <w:tcW w:w="584" w:type="pct"/>
            <w:vAlign w:val="center"/>
          </w:tcPr>
          <w:p w14:paraId="5CFE2EB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5" w:type="pct"/>
            <w:vAlign w:val="center"/>
          </w:tcPr>
          <w:p w14:paraId="1E5309C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pct"/>
            <w:vAlign w:val="center"/>
          </w:tcPr>
          <w:p w14:paraId="72AC102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center"/>
          </w:tcPr>
          <w:p w14:paraId="4DF5A79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642A9DC6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51F399E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096539F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8" w:type="pct"/>
            <w:vAlign w:val="center"/>
          </w:tcPr>
          <w:p w14:paraId="0B6DB84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2" w:type="pct"/>
            <w:vAlign w:val="center"/>
          </w:tcPr>
          <w:p w14:paraId="0B429BA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20-25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155A7A83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348" w:type="pct"/>
            <w:vAlign w:val="center"/>
          </w:tcPr>
          <w:p w14:paraId="4B1ABE71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5C08E07F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</w:tr>
      <w:tr w:rsidR="009809AC" w:rsidRPr="001B10D1" w14:paraId="437B218D" w14:textId="77777777" w:rsidTr="00345594">
        <w:tc>
          <w:tcPr>
            <w:tcW w:w="584" w:type="pct"/>
            <w:vAlign w:val="center"/>
          </w:tcPr>
          <w:p w14:paraId="243C863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5" w:type="pct"/>
            <w:vAlign w:val="center"/>
          </w:tcPr>
          <w:p w14:paraId="40F505B4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pct"/>
            <w:vAlign w:val="center"/>
          </w:tcPr>
          <w:p w14:paraId="12E8A68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center"/>
          </w:tcPr>
          <w:p w14:paraId="024A591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7948E0C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7BE53F0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408" w:type="pct"/>
            <w:vAlign w:val="center"/>
          </w:tcPr>
          <w:p w14:paraId="24B04B4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8" w:type="pct"/>
            <w:vAlign w:val="center"/>
          </w:tcPr>
          <w:p w14:paraId="1A45E61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2" w:type="pct"/>
            <w:vAlign w:val="center"/>
          </w:tcPr>
          <w:p w14:paraId="0699231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25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3BE46401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43DD3FBF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19E363DF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</w:tr>
      <w:tr w:rsidR="009809AC" w:rsidRPr="001B10D1" w14:paraId="5D986518" w14:textId="77777777" w:rsidTr="00345594">
        <w:tc>
          <w:tcPr>
            <w:tcW w:w="584" w:type="pct"/>
            <w:vAlign w:val="center"/>
          </w:tcPr>
          <w:p w14:paraId="65C2F94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5" w:type="pct"/>
            <w:vAlign w:val="center"/>
          </w:tcPr>
          <w:p w14:paraId="03E14D6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pct"/>
            <w:vAlign w:val="center"/>
          </w:tcPr>
          <w:p w14:paraId="7563BFA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center"/>
          </w:tcPr>
          <w:p w14:paraId="0EBD972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1A5CB9A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724B8A5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408" w:type="pct"/>
            <w:vAlign w:val="center"/>
          </w:tcPr>
          <w:p w14:paraId="5706444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8" w:type="pct"/>
            <w:vAlign w:val="center"/>
          </w:tcPr>
          <w:p w14:paraId="2676459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2257832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25-30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124E25FD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5B1419B3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2D2ACA1C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</w:tr>
      <w:tr w:rsidR="009809AC" w:rsidRPr="001B10D1" w14:paraId="37ACF66D" w14:textId="77777777" w:rsidTr="00345594">
        <w:tc>
          <w:tcPr>
            <w:tcW w:w="584" w:type="pct"/>
            <w:vAlign w:val="center"/>
          </w:tcPr>
          <w:p w14:paraId="3A6B2A2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5" w:type="pct"/>
            <w:vAlign w:val="center"/>
          </w:tcPr>
          <w:p w14:paraId="3C3CEB3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pct"/>
            <w:vAlign w:val="center"/>
          </w:tcPr>
          <w:p w14:paraId="0819718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center"/>
          </w:tcPr>
          <w:p w14:paraId="5325373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55C4E7E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7E01E428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408" w:type="pct"/>
            <w:vAlign w:val="center"/>
          </w:tcPr>
          <w:p w14:paraId="299ABEC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8" w:type="pct"/>
            <w:vAlign w:val="center"/>
          </w:tcPr>
          <w:p w14:paraId="3096AA7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1F15A77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30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1CC54D3B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5830863B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589A6F4E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</w:tr>
      <w:tr w:rsidR="009809AC" w:rsidRPr="001B10D1" w14:paraId="5335181E" w14:textId="77777777" w:rsidTr="00345594">
        <w:tc>
          <w:tcPr>
            <w:tcW w:w="584" w:type="pct"/>
            <w:vAlign w:val="center"/>
          </w:tcPr>
          <w:p w14:paraId="01768D7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5" w:type="pct"/>
            <w:vAlign w:val="center"/>
          </w:tcPr>
          <w:p w14:paraId="3C1CD35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pct"/>
            <w:vAlign w:val="center"/>
          </w:tcPr>
          <w:p w14:paraId="38E549D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center"/>
          </w:tcPr>
          <w:p w14:paraId="4F4D8A4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6CBDA35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42306EF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408" w:type="pct"/>
            <w:vAlign w:val="center"/>
          </w:tcPr>
          <w:p w14:paraId="571DC748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8" w:type="pct"/>
            <w:vAlign w:val="center"/>
          </w:tcPr>
          <w:p w14:paraId="2C72EEE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50449E7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30-35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737F0C32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6C03CE60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69112E96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</w:tr>
      <w:tr w:rsidR="009809AC" w:rsidRPr="001B10D1" w14:paraId="16999CEC" w14:textId="77777777" w:rsidTr="00345594">
        <w:tc>
          <w:tcPr>
            <w:tcW w:w="584" w:type="pct"/>
            <w:vAlign w:val="center"/>
          </w:tcPr>
          <w:p w14:paraId="36EB18C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5" w:type="pct"/>
            <w:vAlign w:val="center"/>
          </w:tcPr>
          <w:p w14:paraId="7421867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51" w:type="pct"/>
            <w:vAlign w:val="center"/>
          </w:tcPr>
          <w:p w14:paraId="45317C9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9" w:type="pct"/>
            <w:vAlign w:val="center"/>
          </w:tcPr>
          <w:p w14:paraId="1684BCF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7D53087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8" w:type="pct"/>
            <w:vAlign w:val="center"/>
          </w:tcPr>
          <w:p w14:paraId="757936F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463E8B4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8" w:type="pct"/>
            <w:vAlign w:val="center"/>
          </w:tcPr>
          <w:p w14:paraId="687306A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1FD2196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35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5A25E9EC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7B8BEA95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41B34CE4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</w:tr>
      <w:tr w:rsidR="009809AC" w:rsidRPr="001B10D1" w14:paraId="1FFA3FAE" w14:textId="77777777" w:rsidTr="00345594">
        <w:tc>
          <w:tcPr>
            <w:tcW w:w="584" w:type="pct"/>
            <w:vAlign w:val="center"/>
          </w:tcPr>
          <w:p w14:paraId="1E25D84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5" w:type="pct"/>
            <w:vAlign w:val="center"/>
          </w:tcPr>
          <w:p w14:paraId="2CE6439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51" w:type="pct"/>
            <w:vAlign w:val="center"/>
          </w:tcPr>
          <w:p w14:paraId="18BC4CC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9" w:type="pct"/>
            <w:vAlign w:val="center"/>
          </w:tcPr>
          <w:p w14:paraId="0ADB36D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16D435F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66282138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2C8F5A48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8" w:type="pct"/>
            <w:vAlign w:val="center"/>
          </w:tcPr>
          <w:p w14:paraId="12873614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68326066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35-40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6FA91FAA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4630AB34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5424B9D7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54E78561" w14:textId="77777777" w:rsidTr="00345594">
        <w:tc>
          <w:tcPr>
            <w:tcW w:w="584" w:type="pct"/>
            <w:vAlign w:val="center"/>
          </w:tcPr>
          <w:p w14:paraId="5E69B02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5" w:type="pct"/>
            <w:vAlign w:val="center"/>
          </w:tcPr>
          <w:p w14:paraId="1796CB7D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51" w:type="pct"/>
            <w:vAlign w:val="center"/>
          </w:tcPr>
          <w:p w14:paraId="0F094AA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9" w:type="pct"/>
            <w:vAlign w:val="center"/>
          </w:tcPr>
          <w:p w14:paraId="7281FD7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7FE6011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35C5C6F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7F6F07A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8" w:type="pct"/>
            <w:vAlign w:val="center"/>
          </w:tcPr>
          <w:p w14:paraId="6185C9FD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64A2E8D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40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58CA8812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6CD2F4D3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74073E22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03644DE4" w14:textId="77777777" w:rsidTr="00345594">
        <w:tc>
          <w:tcPr>
            <w:tcW w:w="584" w:type="pct"/>
            <w:vAlign w:val="center"/>
          </w:tcPr>
          <w:p w14:paraId="50F4AAC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5" w:type="pct"/>
            <w:vAlign w:val="center"/>
          </w:tcPr>
          <w:p w14:paraId="5548C4F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14:paraId="63B96A2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14:paraId="5B2986D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63270D4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6C34F31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465FCB0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8" w:type="pct"/>
            <w:vAlign w:val="center"/>
          </w:tcPr>
          <w:p w14:paraId="63FD5CA8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09D875F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40-45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50318161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163D567C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4A2B8A45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6258CBC4" w14:textId="77777777" w:rsidTr="00345594">
        <w:tc>
          <w:tcPr>
            <w:tcW w:w="584" w:type="pct"/>
            <w:vAlign w:val="center"/>
          </w:tcPr>
          <w:p w14:paraId="3A0CC89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5" w:type="pct"/>
            <w:vAlign w:val="center"/>
          </w:tcPr>
          <w:p w14:paraId="1779365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14:paraId="20271C8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14:paraId="177EF86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7D0B930D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4015568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0DA650B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8" w:type="pct"/>
            <w:vAlign w:val="center"/>
          </w:tcPr>
          <w:p w14:paraId="4074439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2" w:type="pct"/>
            <w:vAlign w:val="center"/>
          </w:tcPr>
          <w:p w14:paraId="4752DFE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45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5163D8FC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7E882D5C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8" w:type="pct"/>
            <w:vAlign w:val="center"/>
          </w:tcPr>
          <w:p w14:paraId="49411F41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3E940229" w14:textId="77777777" w:rsidTr="00345594">
        <w:tc>
          <w:tcPr>
            <w:tcW w:w="584" w:type="pct"/>
            <w:vAlign w:val="center"/>
          </w:tcPr>
          <w:p w14:paraId="038DFF2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5" w:type="pct"/>
            <w:vAlign w:val="center"/>
          </w:tcPr>
          <w:p w14:paraId="7982A36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14:paraId="23C2B82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14:paraId="001E6F1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2A9828B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2A5F7F4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2CA38E6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8" w:type="pct"/>
            <w:vAlign w:val="center"/>
          </w:tcPr>
          <w:p w14:paraId="1999FE2D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2" w:type="pct"/>
            <w:vAlign w:val="center"/>
          </w:tcPr>
          <w:p w14:paraId="43B8BD2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45-50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213D0225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3C8806C8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8" w:type="pct"/>
            <w:vAlign w:val="center"/>
          </w:tcPr>
          <w:p w14:paraId="4978E91E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6DAF10AE" w14:textId="77777777" w:rsidTr="00345594">
        <w:tc>
          <w:tcPr>
            <w:tcW w:w="584" w:type="pct"/>
            <w:vAlign w:val="center"/>
          </w:tcPr>
          <w:p w14:paraId="4F23A5B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5" w:type="pct"/>
            <w:vAlign w:val="center"/>
          </w:tcPr>
          <w:p w14:paraId="2598B6D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14:paraId="6EAA544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14:paraId="176F23C6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1DBC149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536F688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740AFF2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8" w:type="pct"/>
            <w:vAlign w:val="center"/>
          </w:tcPr>
          <w:p w14:paraId="64EB66C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2" w:type="pct"/>
            <w:vAlign w:val="center"/>
          </w:tcPr>
          <w:p w14:paraId="35D240C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50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5E0ACD88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48" w:type="pct"/>
            <w:vAlign w:val="center"/>
          </w:tcPr>
          <w:p w14:paraId="5F7BB4B1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8" w:type="pct"/>
            <w:vAlign w:val="center"/>
          </w:tcPr>
          <w:p w14:paraId="27CFE5C9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2D4CFEB0" w14:textId="77777777" w:rsidTr="00345594">
        <w:tc>
          <w:tcPr>
            <w:tcW w:w="584" w:type="pct"/>
            <w:vAlign w:val="center"/>
          </w:tcPr>
          <w:p w14:paraId="701FDA0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5" w:type="pct"/>
            <w:vAlign w:val="center"/>
          </w:tcPr>
          <w:p w14:paraId="10FCDB8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14:paraId="4F7D689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14:paraId="192206F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49727F6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488EA9C6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2413E77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8" w:type="pct"/>
            <w:vAlign w:val="center"/>
          </w:tcPr>
          <w:p w14:paraId="2AA3DEE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2" w:type="pct"/>
            <w:vAlign w:val="center"/>
          </w:tcPr>
          <w:p w14:paraId="6BAC1F5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50-75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453BF087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2787384C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8" w:type="pct"/>
            <w:vAlign w:val="center"/>
          </w:tcPr>
          <w:p w14:paraId="09877981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14D9FC9C" w14:textId="77777777" w:rsidTr="00345594">
        <w:tc>
          <w:tcPr>
            <w:tcW w:w="584" w:type="pct"/>
            <w:vAlign w:val="center"/>
          </w:tcPr>
          <w:p w14:paraId="7DD381F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5" w:type="pct"/>
            <w:vAlign w:val="center"/>
          </w:tcPr>
          <w:p w14:paraId="362D233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14:paraId="7CACCA0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14:paraId="0BCF283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254780E8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43290877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1836A25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vAlign w:val="center"/>
          </w:tcPr>
          <w:p w14:paraId="02FD8BD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2" w:type="pct"/>
            <w:vAlign w:val="center"/>
          </w:tcPr>
          <w:p w14:paraId="53E97F9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50-75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3FD13D5F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592C2ABF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8" w:type="pct"/>
            <w:vAlign w:val="center"/>
          </w:tcPr>
          <w:p w14:paraId="0E70B4EF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1710C6FA" w14:textId="77777777" w:rsidTr="00345594">
        <w:tc>
          <w:tcPr>
            <w:tcW w:w="584" w:type="pct"/>
            <w:vAlign w:val="center"/>
          </w:tcPr>
          <w:p w14:paraId="09BCA09A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5" w:type="pct"/>
            <w:vAlign w:val="center"/>
          </w:tcPr>
          <w:p w14:paraId="2469E2B4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14:paraId="0D2AD40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14:paraId="3F15ED8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474763E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18D1B1A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3F980CE2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vAlign w:val="center"/>
          </w:tcPr>
          <w:p w14:paraId="4733181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2" w:type="pct"/>
            <w:vAlign w:val="center"/>
          </w:tcPr>
          <w:p w14:paraId="0E2EEF1D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50-75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3997E215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12C92276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8" w:type="pct"/>
            <w:vAlign w:val="center"/>
          </w:tcPr>
          <w:p w14:paraId="493BD2BF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4F6147BC" w14:textId="77777777" w:rsidTr="00345594">
        <w:tc>
          <w:tcPr>
            <w:tcW w:w="584" w:type="pct"/>
            <w:vAlign w:val="center"/>
          </w:tcPr>
          <w:p w14:paraId="79AE1346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5" w:type="pct"/>
            <w:vAlign w:val="center"/>
          </w:tcPr>
          <w:p w14:paraId="262655F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14:paraId="27BC05F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14:paraId="733CF75E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04EAC4EB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3D9110E9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01429490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8" w:type="pct"/>
            <w:vAlign w:val="center"/>
          </w:tcPr>
          <w:p w14:paraId="724A0A96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2" w:type="pct"/>
            <w:vAlign w:val="center"/>
          </w:tcPr>
          <w:p w14:paraId="1D85182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50-75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15FB5DC4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6748EF62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8" w:type="pct"/>
            <w:vAlign w:val="center"/>
          </w:tcPr>
          <w:p w14:paraId="741471DE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09AC" w:rsidRPr="001B10D1" w14:paraId="0615F4E7" w14:textId="77777777" w:rsidTr="00345594">
        <w:tc>
          <w:tcPr>
            <w:tcW w:w="584" w:type="pct"/>
            <w:vAlign w:val="center"/>
          </w:tcPr>
          <w:p w14:paraId="6209DB53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5" w:type="pct"/>
            <w:vAlign w:val="center"/>
          </w:tcPr>
          <w:p w14:paraId="2F2FEBCD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51" w:type="pct"/>
            <w:vAlign w:val="center"/>
          </w:tcPr>
          <w:p w14:paraId="5C75D97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49" w:type="pct"/>
            <w:vAlign w:val="center"/>
          </w:tcPr>
          <w:p w14:paraId="302544D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vAlign w:val="center"/>
          </w:tcPr>
          <w:p w14:paraId="20CF8B75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14:paraId="5525D1AF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08" w:type="pct"/>
            <w:vAlign w:val="center"/>
          </w:tcPr>
          <w:p w14:paraId="26E9F9AC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8" w:type="pct"/>
            <w:vAlign w:val="center"/>
          </w:tcPr>
          <w:p w14:paraId="791BFFD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2" w:type="pct"/>
            <w:vAlign w:val="center"/>
          </w:tcPr>
          <w:p w14:paraId="4231E7F1" w14:textId="77777777" w:rsidR="00C85842" w:rsidRPr="001B10D1" w:rsidRDefault="00C85842" w:rsidP="00C858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 xml:space="preserve">50-75 </w:t>
            </w:r>
            <w:r w:rsidR="00342AC2" w:rsidRPr="001B10D1">
              <w:rPr>
                <w:rFonts w:ascii="Times New Roman" w:eastAsia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348" w:type="pct"/>
            <w:vAlign w:val="center"/>
          </w:tcPr>
          <w:p w14:paraId="0F9BDB80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14:paraId="694073E5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8" w:type="pct"/>
            <w:vAlign w:val="center"/>
          </w:tcPr>
          <w:p w14:paraId="68AB1372" w14:textId="77777777" w:rsidR="00C85842" w:rsidRPr="001B10D1" w:rsidRDefault="00C85842" w:rsidP="00C8584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B10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14:paraId="1360F865" w14:textId="77777777" w:rsidR="00C85842" w:rsidRPr="001B10D1" w:rsidRDefault="00C85842" w:rsidP="00C85842">
      <w:pPr>
        <w:rPr>
          <w:rFonts w:ascii="Times New Roman" w:hAnsi="Times New Roman"/>
        </w:rPr>
      </w:pPr>
    </w:p>
    <w:p w14:paraId="0A25F032" w14:textId="77777777" w:rsidR="00C85842" w:rsidRPr="001B10D1" w:rsidRDefault="00C85842" w:rsidP="00C85842">
      <w:pPr>
        <w:spacing w:line="276" w:lineRule="auto"/>
        <w:rPr>
          <w:rFonts w:ascii="Times New Roman" w:eastAsia="Calibri" w:hAnsi="Times New Roman"/>
          <w:sz w:val="2"/>
          <w:szCs w:val="20"/>
        </w:rPr>
      </w:pPr>
    </w:p>
    <w:p w14:paraId="6C7C55CC" w14:textId="77777777" w:rsidR="00D61762" w:rsidRPr="001B10D1" w:rsidRDefault="00D61762" w:rsidP="00253247">
      <w:pPr>
        <w:spacing w:after="200" w:line="269" w:lineRule="auto"/>
        <w:contextualSpacing/>
        <w:rPr>
          <w:rFonts w:ascii="Times New Roman" w:hAnsi="Times New Roman"/>
          <w:b/>
          <w:sz w:val="22"/>
          <w:szCs w:val="22"/>
        </w:rPr>
        <w:sectPr w:rsidR="00D61762" w:rsidRPr="001B10D1" w:rsidSect="00C85842">
          <w:footnotePr>
            <w:numFmt w:val="chicago"/>
          </w:footnotePr>
          <w:endnotePr>
            <w:numFmt w:val="decimal"/>
          </w:endnotePr>
          <w:pgSz w:w="15840" w:h="12240" w:orient="landscape"/>
          <w:pgMar w:top="1440" w:right="900" w:bottom="1440" w:left="1440" w:header="720" w:footer="720" w:gutter="0"/>
          <w:cols w:space="720"/>
          <w:docGrid w:linePitch="360"/>
        </w:sectPr>
      </w:pPr>
    </w:p>
    <w:p w14:paraId="78F476AE" w14:textId="244B2F49" w:rsidR="006248E5" w:rsidRPr="001B10D1" w:rsidRDefault="0061321C" w:rsidP="00C31861">
      <w:pPr>
        <w:pStyle w:val="2"/>
        <w:rPr>
          <w:rFonts w:ascii="Times New Roman" w:hAnsi="Times New Roman" w:cs="Times New Roman"/>
          <w:color w:val="984806" w:themeColor="accent6" w:themeShade="80"/>
          <w:sz w:val="22"/>
          <w:szCs w:val="22"/>
        </w:rPr>
      </w:pPr>
      <w:bookmarkStart w:id="17" w:name="_Toc359676097"/>
      <w:r w:rsidRPr="001B10D1">
        <w:rPr>
          <w:rFonts w:ascii="Times New Roman" w:hAnsi="Times New Roman" w:cs="Times New Roman"/>
          <w:color w:val="984806" w:themeColor="accent6" w:themeShade="80"/>
          <w:sz w:val="22"/>
          <w:szCs w:val="22"/>
          <w:lang w:val="ru-RU"/>
        </w:rPr>
        <w:lastRenderedPageBreak/>
        <w:t>Приложение</w:t>
      </w:r>
      <w:r w:rsidR="00985B64" w:rsidRPr="001B10D1">
        <w:rPr>
          <w:rFonts w:ascii="Times New Roman" w:hAnsi="Times New Roman" w:cs="Times New Roman"/>
          <w:color w:val="984806" w:themeColor="accent6" w:themeShade="80"/>
          <w:sz w:val="22"/>
          <w:szCs w:val="22"/>
        </w:rPr>
        <w:t xml:space="preserve"> C</w:t>
      </w:r>
      <w:r w:rsidR="00C1399E" w:rsidRPr="001B10D1">
        <w:rPr>
          <w:rFonts w:ascii="Times New Roman" w:hAnsi="Times New Roman" w:cs="Times New Roman"/>
          <w:color w:val="984806" w:themeColor="accent6" w:themeShade="80"/>
          <w:sz w:val="22"/>
          <w:szCs w:val="22"/>
        </w:rPr>
        <w:t xml:space="preserve"> – </w:t>
      </w:r>
      <w:r w:rsidR="00BE4FDF" w:rsidRPr="001B10D1">
        <w:rPr>
          <w:rFonts w:ascii="Times New Roman" w:hAnsi="Times New Roman" w:cs="Times New Roman"/>
          <w:color w:val="984806" w:themeColor="accent6" w:themeShade="80"/>
          <w:sz w:val="22"/>
          <w:szCs w:val="22"/>
          <w:lang w:val="ru-RU"/>
        </w:rPr>
        <w:t>Оценка</w:t>
      </w:r>
      <w:r w:rsidR="00C1399E" w:rsidRPr="001B10D1">
        <w:rPr>
          <w:rFonts w:ascii="Times New Roman" w:hAnsi="Times New Roman" w:cs="Times New Roman"/>
          <w:color w:val="984806" w:themeColor="accent6" w:themeShade="80"/>
          <w:sz w:val="22"/>
          <w:szCs w:val="22"/>
        </w:rPr>
        <w:t xml:space="preserve"> </w:t>
      </w:r>
      <w:r w:rsidR="00907D4D" w:rsidRPr="001B10D1">
        <w:rPr>
          <w:rFonts w:ascii="Times New Roman" w:hAnsi="Times New Roman" w:cs="Times New Roman"/>
          <w:color w:val="984806" w:themeColor="accent6" w:themeShade="80"/>
          <w:sz w:val="22"/>
          <w:szCs w:val="22"/>
          <w:lang w:val="ru-RU"/>
        </w:rPr>
        <w:t>ЭКГ</w:t>
      </w:r>
      <w:bookmarkEnd w:id="17"/>
    </w:p>
    <w:p w14:paraId="5579EFEA" w14:textId="77777777" w:rsidR="001C4722" w:rsidRPr="001B10D1" w:rsidRDefault="001C4722" w:rsidP="00D61762">
      <w:pPr>
        <w:rPr>
          <w:rFonts w:ascii="Times New Roman" w:hAnsi="Times New Roman"/>
          <w:sz w:val="22"/>
          <w:szCs w:val="22"/>
          <w:u w:val="single"/>
        </w:rPr>
      </w:pPr>
    </w:p>
    <w:p w14:paraId="41F5C3D7" w14:textId="2AD8FF3E" w:rsidR="00D61762" w:rsidRPr="001B10D1" w:rsidRDefault="0061321C" w:rsidP="00D61762">
      <w:pPr>
        <w:rPr>
          <w:rFonts w:ascii="Times New Roman" w:hAnsi="Times New Roman"/>
          <w:sz w:val="22"/>
          <w:szCs w:val="22"/>
          <w:u w:val="single"/>
        </w:rPr>
      </w:pPr>
      <w:r w:rsidRPr="001B10D1">
        <w:rPr>
          <w:rFonts w:ascii="Times New Roman" w:hAnsi="Times New Roman"/>
          <w:sz w:val="22"/>
          <w:szCs w:val="22"/>
          <w:u w:val="single"/>
          <w:lang w:val="ru-RU"/>
        </w:rPr>
        <w:t>Э</w:t>
      </w:r>
      <w:r w:rsidR="009E291A">
        <w:rPr>
          <w:rFonts w:ascii="Times New Roman" w:hAnsi="Times New Roman"/>
          <w:sz w:val="22"/>
          <w:szCs w:val="22"/>
          <w:u w:val="single"/>
          <w:lang w:val="ru-RU"/>
        </w:rPr>
        <w:t>лектрокардиография</w:t>
      </w:r>
    </w:p>
    <w:p w14:paraId="0C66F529" w14:textId="77777777" w:rsidR="001C4722" w:rsidRPr="001B10D1" w:rsidRDefault="001C4722" w:rsidP="00D61762">
      <w:pPr>
        <w:rPr>
          <w:rFonts w:ascii="Times New Roman" w:hAnsi="Times New Roman"/>
          <w:sz w:val="22"/>
          <w:szCs w:val="22"/>
        </w:rPr>
      </w:pPr>
    </w:p>
    <w:p w14:paraId="64D7E881" w14:textId="6DC37419" w:rsidR="00D61762" w:rsidRPr="001B10D1" w:rsidRDefault="00ED4A86" w:rsidP="008F3441">
      <w:pPr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>М</w:t>
      </w:r>
      <w:r w:rsidR="006E0850" w:rsidRPr="001B10D1">
        <w:rPr>
          <w:rFonts w:ascii="Times New Roman" w:hAnsi="Times New Roman"/>
          <w:sz w:val="22"/>
          <w:szCs w:val="22"/>
          <w:lang w:val="ru-RU"/>
        </w:rPr>
        <w:t>оксифлоксацин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 xml:space="preserve">, и </w:t>
      </w:r>
      <w:r w:rsidR="00C93A38" w:rsidRPr="001B10D1">
        <w:rPr>
          <w:rFonts w:ascii="Times New Roman" w:hAnsi="Times New Roman"/>
          <w:sz w:val="22"/>
          <w:szCs w:val="22"/>
          <w:lang w:val="ru-RU"/>
        </w:rPr>
        <w:t>клофазимин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 xml:space="preserve">могут удлинять </w:t>
      </w:r>
      <w:r w:rsidR="00D61762" w:rsidRPr="001B10D1">
        <w:rPr>
          <w:rFonts w:ascii="Times New Roman" w:hAnsi="Times New Roman"/>
          <w:sz w:val="22"/>
          <w:szCs w:val="22"/>
        </w:rPr>
        <w:t>QT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 xml:space="preserve">интервал согласно результатам </w:t>
      </w:r>
      <w:r w:rsidR="00B16A8E" w:rsidRPr="001B10D1">
        <w:rPr>
          <w:rFonts w:ascii="Times New Roman" w:hAnsi="Times New Roman"/>
          <w:sz w:val="22"/>
          <w:szCs w:val="22"/>
          <w:lang w:val="ru-RU"/>
        </w:rPr>
        <w:t>электрокардиограмм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>Удлинение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61762" w:rsidRPr="001B10D1">
        <w:rPr>
          <w:rFonts w:ascii="Times New Roman" w:hAnsi="Times New Roman"/>
          <w:sz w:val="22"/>
          <w:szCs w:val="22"/>
        </w:rPr>
        <w:t>QT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>интервала</w:t>
      </w:r>
      <w:r w:rsidR="00BF2560" w:rsidRPr="001B10D1">
        <w:rPr>
          <w:rFonts w:ascii="Times New Roman" w:hAnsi="Times New Roman"/>
          <w:sz w:val="22"/>
          <w:szCs w:val="22"/>
          <w:lang w:val="ru-RU"/>
        </w:rPr>
        <w:t xml:space="preserve"> в результате приема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 xml:space="preserve"> некоторы</w:t>
      </w:r>
      <w:r w:rsidR="00BF2560" w:rsidRPr="001B10D1">
        <w:rPr>
          <w:rFonts w:ascii="Times New Roman" w:hAnsi="Times New Roman"/>
          <w:sz w:val="22"/>
          <w:szCs w:val="22"/>
          <w:lang w:val="ru-RU"/>
        </w:rPr>
        <w:t>х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 xml:space="preserve"> препарат</w:t>
      </w:r>
      <w:r w:rsidR="00BF2560" w:rsidRPr="001B10D1">
        <w:rPr>
          <w:rFonts w:ascii="Times New Roman" w:hAnsi="Times New Roman"/>
          <w:sz w:val="22"/>
          <w:szCs w:val="22"/>
          <w:lang w:val="ru-RU"/>
        </w:rPr>
        <w:t>ов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>, ассоциируется с</w:t>
      </w:r>
      <w:r w:rsidR="0061321C" w:rsidRPr="001B10D1">
        <w:rPr>
          <w:rFonts w:ascii="Times New Roman" w:hAnsi="Times New Roman"/>
          <w:lang w:val="ru-RU"/>
        </w:rPr>
        <w:t xml:space="preserve"> </w:t>
      </w:r>
      <w:r w:rsidR="0042721A" w:rsidRPr="001B10D1">
        <w:rPr>
          <w:rFonts w:ascii="Times New Roman" w:hAnsi="Times New Roman"/>
          <w:sz w:val="22"/>
          <w:szCs w:val="22"/>
          <w:lang w:val="ru-RU"/>
        </w:rPr>
        <w:t>пируэтной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или полиморфной 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 xml:space="preserve">тахикардией, которая </w:t>
      </w:r>
      <w:r w:rsidR="0042721A" w:rsidRPr="001B10D1">
        <w:rPr>
          <w:rFonts w:ascii="Times New Roman" w:hAnsi="Times New Roman"/>
          <w:sz w:val="22"/>
          <w:szCs w:val="22"/>
          <w:lang w:val="ru-RU"/>
        </w:rPr>
        <w:t>представляет угрозу</w:t>
      </w:r>
      <w:r w:rsidR="0061321C" w:rsidRPr="001B10D1">
        <w:rPr>
          <w:rFonts w:ascii="Times New Roman" w:hAnsi="Times New Roman"/>
          <w:sz w:val="22"/>
          <w:szCs w:val="22"/>
          <w:lang w:val="ru-RU"/>
        </w:rPr>
        <w:t xml:space="preserve"> для жизни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Тем не менее,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прямой связи между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удлинением интервала QT и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аритмией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не было установлено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и удлинение интервала QT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может происходить без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риска</w:t>
      </w:r>
      <w:r w:rsidR="007D022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022C" w:rsidRPr="001B10D1">
        <w:rPr>
          <w:rStyle w:val="hps"/>
          <w:rFonts w:ascii="Times New Roman" w:hAnsi="Times New Roman"/>
          <w:sz w:val="22"/>
          <w:szCs w:val="22"/>
          <w:lang w:val="ru-RU"/>
        </w:rPr>
        <w:t>повышенной аритмии</w:t>
      </w:r>
      <w:r w:rsidR="0053477E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49FF890F" w14:textId="77777777" w:rsidR="00D61762" w:rsidRPr="001B10D1" w:rsidRDefault="0053477E" w:rsidP="008F3441">
      <w:pPr>
        <w:tabs>
          <w:tab w:val="left" w:pos="7218"/>
        </w:tabs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ab/>
      </w:r>
    </w:p>
    <w:p w14:paraId="6B39E960" w14:textId="36E08F03" w:rsidR="00D61762" w:rsidRPr="001B10D1" w:rsidRDefault="007D022C" w:rsidP="008F3441">
      <w:pPr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В то время как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в когорте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исследования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краткосрочного режима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83A8B" w:rsidRPr="001B10D1">
        <w:rPr>
          <w:rFonts w:ascii="Times New Roman" w:hAnsi="Times New Roman"/>
          <w:sz w:val="22"/>
          <w:szCs w:val="22"/>
          <w:lang w:val="ru-RU"/>
        </w:rPr>
        <w:t xml:space="preserve">лечения МЛУ-ТБ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был зарегистрирован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низкий уровень смертности,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83989" w:rsidRPr="001B10D1">
        <w:rPr>
          <w:rStyle w:val="hps"/>
          <w:rFonts w:ascii="Times New Roman" w:hAnsi="Times New Roman"/>
          <w:sz w:val="22"/>
          <w:szCs w:val="22"/>
          <w:lang w:val="ru-RU"/>
        </w:rPr>
        <w:t>полностью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неизвестно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, будет ли </w:t>
      </w:r>
      <w:r w:rsidR="00083989" w:rsidRPr="001B10D1">
        <w:rPr>
          <w:rFonts w:ascii="Times New Roman" w:hAnsi="Times New Roman"/>
          <w:sz w:val="22"/>
          <w:szCs w:val="22"/>
          <w:lang w:val="ru-RU"/>
        </w:rPr>
        <w:t xml:space="preserve">это регистрироваться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в других популяциях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8F3441" w:rsidRPr="001B10D1">
        <w:rPr>
          <w:rStyle w:val="hps"/>
          <w:rFonts w:ascii="Times New Roman" w:hAnsi="Times New Roman"/>
          <w:sz w:val="22"/>
          <w:szCs w:val="22"/>
          <w:lang w:val="ru-RU"/>
        </w:rPr>
        <w:t>К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лофазимин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в сочетании с моксифлоксацином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использ</w:t>
      </w:r>
      <w:r w:rsidR="00083989" w:rsidRPr="001B10D1">
        <w:rPr>
          <w:rStyle w:val="hps"/>
          <w:rFonts w:ascii="Times New Roman" w:hAnsi="Times New Roman"/>
          <w:sz w:val="22"/>
          <w:szCs w:val="22"/>
          <w:lang w:val="ru-RU"/>
        </w:rPr>
        <w:t>уется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в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режиме</w:t>
      </w:r>
      <w:r w:rsidR="00083989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лечения пре-ШЛУ-ТБ и ШЛУ-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ТБ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в течение нескольких лет, а также для пациентов при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отсутствии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эффекта от лечения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МЛУ-ТБ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96141C" w:rsidRPr="001B10D1">
        <w:rPr>
          <w:rFonts w:ascii="Times New Roman" w:hAnsi="Times New Roman"/>
          <w:sz w:val="22"/>
          <w:szCs w:val="22"/>
          <w:lang w:val="ru-RU"/>
        </w:rPr>
        <w:t>Несмотря на отсутствие случаев внезапной смерт</w:t>
      </w:r>
      <w:r w:rsidR="00083989" w:rsidRPr="001B10D1">
        <w:rPr>
          <w:rFonts w:ascii="Times New Roman" w:hAnsi="Times New Roman"/>
          <w:sz w:val="22"/>
          <w:szCs w:val="22"/>
          <w:lang w:val="ru-RU"/>
        </w:rPr>
        <w:t>и</w:t>
      </w:r>
      <w:r w:rsidR="0096141C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83989" w:rsidRPr="001B10D1">
        <w:rPr>
          <w:rFonts w:ascii="Times New Roman" w:hAnsi="Times New Roman"/>
          <w:sz w:val="22"/>
          <w:szCs w:val="22"/>
          <w:lang w:val="ru-RU"/>
        </w:rPr>
        <w:t>по причине</w:t>
      </w:r>
      <w:r w:rsidR="0096141C" w:rsidRPr="001B10D1">
        <w:rPr>
          <w:rFonts w:ascii="Times New Roman" w:hAnsi="Times New Roman"/>
          <w:sz w:val="22"/>
          <w:szCs w:val="22"/>
          <w:lang w:val="ru-RU"/>
        </w:rPr>
        <w:t xml:space="preserve"> аритмии,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специального мониторинга </w:t>
      </w:r>
      <w:r w:rsidR="00B61DBC" w:rsidRPr="001B10D1">
        <w:rPr>
          <w:rStyle w:val="hps"/>
          <w:rFonts w:ascii="Times New Roman" w:hAnsi="Times New Roman"/>
          <w:sz w:val="22"/>
          <w:szCs w:val="22"/>
          <w:lang w:val="ru-RU"/>
        </w:rPr>
        <w:t>с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помощ</w:t>
      </w:r>
      <w:r w:rsidR="00B61DBC" w:rsidRPr="001B10D1">
        <w:rPr>
          <w:rStyle w:val="hps"/>
          <w:rFonts w:ascii="Times New Roman" w:hAnsi="Times New Roman"/>
          <w:sz w:val="22"/>
          <w:szCs w:val="22"/>
          <w:lang w:val="ru-RU"/>
        </w:rPr>
        <w:t>ью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ЭКГ </w:t>
      </w:r>
      <w:r w:rsidR="00B5449F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в исследованиях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не проводилось</w:t>
      </w:r>
      <w:r w:rsidR="00EA37A4" w:rsidRPr="001B10D1">
        <w:rPr>
          <w:rStyle w:val="hps"/>
          <w:rFonts w:ascii="Times New Roman" w:hAnsi="Times New Roman"/>
          <w:sz w:val="22"/>
          <w:szCs w:val="22"/>
          <w:lang w:val="ru-RU"/>
        </w:rPr>
        <w:t>,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и </w:t>
      </w:r>
      <w:r w:rsidR="00B5449F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имеется вероятность того, что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подобные случаи </w:t>
      </w:r>
      <w:r w:rsidR="00B5449F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могли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бы</w:t>
      </w:r>
      <w:r w:rsidR="00B5449F" w:rsidRPr="001B10D1">
        <w:rPr>
          <w:rStyle w:val="hps"/>
          <w:rFonts w:ascii="Times New Roman" w:hAnsi="Times New Roman"/>
          <w:sz w:val="22"/>
          <w:szCs w:val="22"/>
          <w:lang w:val="ru-RU"/>
        </w:rPr>
        <w:t>ть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упущены</w:t>
      </w:r>
      <w:r w:rsidR="0096141C" w:rsidRPr="001B10D1">
        <w:rPr>
          <w:rFonts w:ascii="Times New Roman" w:hAnsi="Times New Roman"/>
          <w:sz w:val="22"/>
          <w:szCs w:val="22"/>
          <w:lang w:val="ru-RU"/>
        </w:rPr>
        <w:t>.</w:t>
      </w:r>
    </w:p>
    <w:p w14:paraId="27BAFB6B" w14:textId="77777777" w:rsidR="00D61762" w:rsidRPr="001B10D1" w:rsidRDefault="00D61762" w:rsidP="008F3441">
      <w:pPr>
        <w:spacing w:line="276" w:lineRule="auto"/>
        <w:rPr>
          <w:rFonts w:ascii="Times New Roman" w:hAnsi="Times New Roman"/>
          <w:sz w:val="22"/>
          <w:szCs w:val="22"/>
          <w:lang w:val="ru-RU"/>
        </w:rPr>
      </w:pPr>
    </w:p>
    <w:p w14:paraId="4B4BEEF1" w14:textId="67910C93" w:rsidR="00D61762" w:rsidRPr="001B10D1" w:rsidRDefault="007339CC" w:rsidP="008F3441">
      <w:pPr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>В виду того,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</w:t>
      </w:r>
      <w:r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что 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не существует универсального порога для определения медикаментозного удлинения интервала QT, и учитывая предыдущий опыт сочетания этих 2 препаратов вместе (с более высокой дозой клофазамина), то порогом выбранным для интервала QT </w:t>
      </w:r>
      <w:r w:rsidR="008F3441" w:rsidRPr="001B10D1">
        <w:rPr>
          <w:rStyle w:val="hps"/>
          <w:rFonts w:ascii="Times New Roman" w:hAnsi="Times New Roman"/>
          <w:sz w:val="22"/>
          <w:szCs w:val="22"/>
          <w:lang w:val="ru-RU"/>
        </w:rPr>
        <w:t>рассматривается вариант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, </w:t>
      </w:r>
      <w:r w:rsidR="008F3441" w:rsidRPr="001B10D1">
        <w:rPr>
          <w:rStyle w:val="hps"/>
          <w:rFonts w:ascii="Times New Roman" w:hAnsi="Times New Roman"/>
          <w:sz w:val="22"/>
          <w:szCs w:val="22"/>
          <w:lang w:val="ru-RU"/>
        </w:rPr>
        <w:t>когда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комплекс QT превышает</w:t>
      </w:r>
      <w:r w:rsidR="009A4978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&gt; 60 мс по сравнению с исходным результатом комплекса QT на ЭКГ, или если удлинение комплекса QT превышает </w:t>
      </w:r>
      <w:r w:rsidR="009A4978" w:rsidRPr="001B10D1">
        <w:rPr>
          <w:rStyle w:val="hps"/>
          <w:rFonts w:ascii="Times New Roman" w:hAnsi="Times New Roman"/>
          <w:sz w:val="22"/>
          <w:szCs w:val="22"/>
          <w:lang w:val="ru-RU"/>
        </w:rPr>
        <w:t>45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>0 мс, так как это явля</w:t>
      </w:r>
      <w:r w:rsidR="008F3441" w:rsidRPr="001B10D1">
        <w:rPr>
          <w:rStyle w:val="hps"/>
          <w:rFonts w:ascii="Times New Roman" w:hAnsi="Times New Roman"/>
          <w:sz w:val="22"/>
          <w:szCs w:val="22"/>
          <w:lang w:val="ru-RU"/>
        </w:rPr>
        <w:t>е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>тся пороговым значени</w:t>
      </w:r>
      <w:r w:rsidR="008F3441" w:rsidRPr="001B10D1">
        <w:rPr>
          <w:rStyle w:val="hps"/>
          <w:rFonts w:ascii="Times New Roman" w:hAnsi="Times New Roman"/>
          <w:sz w:val="22"/>
          <w:szCs w:val="22"/>
          <w:lang w:val="ru-RU"/>
        </w:rPr>
        <w:t>ем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>, котор</w:t>
      </w:r>
      <w:r w:rsidR="008F3441" w:rsidRPr="001B10D1">
        <w:rPr>
          <w:rStyle w:val="hps"/>
          <w:rFonts w:ascii="Times New Roman" w:hAnsi="Times New Roman"/>
          <w:sz w:val="22"/>
          <w:szCs w:val="22"/>
          <w:lang w:val="ru-RU"/>
        </w:rPr>
        <w:t>ое</w:t>
      </w:r>
      <w:r w:rsidR="00527B32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ассоциируются с высоким риском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8B5C90" w:rsidRPr="001B10D1">
        <w:rPr>
          <w:rFonts w:ascii="Times New Roman" w:hAnsi="Times New Roman"/>
          <w:sz w:val="22"/>
          <w:szCs w:val="22"/>
          <w:lang w:val="ru-RU"/>
        </w:rPr>
        <w:t xml:space="preserve">Интервал </w:t>
      </w:r>
      <w:r w:rsidR="008B5C90" w:rsidRPr="001B10D1">
        <w:rPr>
          <w:rFonts w:ascii="Times New Roman" w:hAnsi="Times New Roman"/>
          <w:sz w:val="22"/>
          <w:szCs w:val="22"/>
        </w:rPr>
        <w:t>QT</w:t>
      </w:r>
      <w:r w:rsidR="008B5C90" w:rsidRPr="001B10D1">
        <w:rPr>
          <w:rFonts w:ascii="Times New Roman" w:hAnsi="Times New Roman"/>
          <w:sz w:val="22"/>
          <w:szCs w:val="22"/>
          <w:lang w:val="ru-RU"/>
        </w:rPr>
        <w:t xml:space="preserve"> с корректировкой Фридери</w:t>
      </w:r>
      <w:r w:rsidR="009A4978" w:rsidRPr="001B10D1">
        <w:rPr>
          <w:rFonts w:ascii="Times New Roman" w:hAnsi="Times New Roman"/>
          <w:sz w:val="22"/>
          <w:szCs w:val="22"/>
          <w:lang w:val="ru-RU"/>
        </w:rPr>
        <w:t>ка</w:t>
      </w:r>
      <w:r w:rsidR="008B5C90" w:rsidRPr="001B10D1">
        <w:rPr>
          <w:rFonts w:ascii="Times New Roman" w:hAnsi="Times New Roman"/>
          <w:sz w:val="22"/>
          <w:szCs w:val="22"/>
          <w:lang w:val="ru-RU"/>
        </w:rPr>
        <w:t xml:space="preserve"> рассчитывается по формуле Фридери</w:t>
      </w:r>
      <w:r w:rsidR="009A4978" w:rsidRPr="001B10D1">
        <w:rPr>
          <w:rFonts w:ascii="Times New Roman" w:hAnsi="Times New Roman"/>
          <w:sz w:val="22"/>
          <w:szCs w:val="22"/>
          <w:lang w:val="ru-RU"/>
        </w:rPr>
        <w:t>ка</w:t>
      </w:r>
      <w:r w:rsidR="008B5C90" w:rsidRPr="001B10D1">
        <w:rPr>
          <w:rFonts w:ascii="Times New Roman" w:hAnsi="Times New Roman"/>
          <w:sz w:val="22"/>
          <w:szCs w:val="22"/>
          <w:lang w:val="ru-RU"/>
        </w:rPr>
        <w:t xml:space="preserve"> с поправкой на</w:t>
      </w:r>
      <w:r w:rsidR="008B5C90" w:rsidRPr="001B10D1">
        <w:rPr>
          <w:rFonts w:ascii="Times New Roman" w:hAnsi="Times New Roman"/>
          <w:lang w:val="ru-RU"/>
        </w:rPr>
        <w:t xml:space="preserve"> </w:t>
      </w:r>
      <w:r w:rsidR="008B5C90" w:rsidRPr="001B10D1">
        <w:rPr>
          <w:rFonts w:ascii="Times New Roman" w:hAnsi="Times New Roman"/>
          <w:sz w:val="22"/>
          <w:szCs w:val="22"/>
          <w:lang w:val="ru-RU"/>
        </w:rPr>
        <w:t xml:space="preserve">сердечный ритм, при этом </w:t>
      </w:r>
      <w:r w:rsidR="00594677" w:rsidRPr="001B10D1">
        <w:rPr>
          <w:rFonts w:ascii="Times New Roman" w:hAnsi="Times New Roman"/>
          <w:sz w:val="22"/>
          <w:szCs w:val="22"/>
          <w:lang w:val="ru-RU"/>
        </w:rPr>
        <w:t xml:space="preserve">повышенная </w:t>
      </w:r>
      <w:r w:rsidR="008B5C90" w:rsidRPr="001B10D1">
        <w:rPr>
          <w:rFonts w:ascii="Times New Roman" w:hAnsi="Times New Roman"/>
          <w:sz w:val="22"/>
          <w:szCs w:val="22"/>
          <w:lang w:val="ru-RU"/>
        </w:rPr>
        <w:t xml:space="preserve">точность была продемонстрирована при </w:t>
      </w:r>
      <w:r w:rsidR="001F5DF7" w:rsidRPr="001B10D1">
        <w:rPr>
          <w:rFonts w:ascii="Times New Roman" w:hAnsi="Times New Roman"/>
          <w:sz w:val="22"/>
          <w:szCs w:val="22"/>
          <w:lang w:val="ru-RU"/>
        </w:rPr>
        <w:t xml:space="preserve">более высоком или низком сердечном ритме, чем </w:t>
      </w:r>
      <w:r w:rsidR="00527B32" w:rsidRPr="001B10D1">
        <w:rPr>
          <w:rFonts w:ascii="Times New Roman" w:hAnsi="Times New Roman"/>
          <w:sz w:val="22"/>
          <w:szCs w:val="22"/>
          <w:lang w:val="ru-RU"/>
        </w:rPr>
        <w:t>при использовании</w:t>
      </w:r>
      <w:r w:rsidR="001F5DF7" w:rsidRPr="001B10D1">
        <w:rPr>
          <w:rFonts w:ascii="Times New Roman" w:hAnsi="Times New Roman"/>
          <w:sz w:val="22"/>
          <w:szCs w:val="22"/>
          <w:lang w:val="ru-RU"/>
        </w:rPr>
        <w:t xml:space="preserve"> других формул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>:</w:t>
      </w:r>
    </w:p>
    <w:p w14:paraId="3B1A80CC" w14:textId="77777777" w:rsidR="00D61762" w:rsidRPr="001B10D1" w:rsidRDefault="00570AA9" w:rsidP="00D61762">
      <w:pPr>
        <w:pStyle w:val="af9"/>
        <w:rPr>
          <w:sz w:val="22"/>
          <w:szCs w:val="22"/>
          <w:lang w:val="ru-RU"/>
        </w:rPr>
      </w:pPr>
      <w:r w:rsidRPr="001B10D1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7EC6DE6" wp14:editId="6440D7F6">
            <wp:simplePos x="0" y="0"/>
            <wp:positionH relativeFrom="column">
              <wp:posOffset>26670</wp:posOffset>
            </wp:positionH>
            <wp:positionV relativeFrom="paragraph">
              <wp:posOffset>479425</wp:posOffset>
            </wp:positionV>
            <wp:extent cx="3479800" cy="3048000"/>
            <wp:effectExtent l="0" t="0" r="6350" b="0"/>
            <wp:wrapTight wrapText="bothSides">
              <wp:wrapPolygon edited="0">
                <wp:start x="0" y="0"/>
                <wp:lineTo x="0" y="21465"/>
                <wp:lineTo x="21521" y="21465"/>
                <wp:lineTo x="2152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BE582" w14:textId="77777777" w:rsidR="00D61762" w:rsidRPr="001B10D1" w:rsidRDefault="00D61762" w:rsidP="00D6176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QTc</w:t>
      </w:r>
      <w:r w:rsidR="00EE50CC" w:rsidRPr="001B10D1">
        <w:rPr>
          <w:rFonts w:ascii="Times New Roman" w:hAnsi="Times New Roman"/>
          <w:sz w:val="22"/>
          <w:szCs w:val="22"/>
        </w:rPr>
        <w:t>F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= </w:t>
      </w:r>
      <w:r w:rsidRPr="001B10D1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inline distT="0" distB="0" distL="0" distR="0" wp14:anchorId="26A9D62E" wp14:editId="5C8A6612">
            <wp:extent cx="525145" cy="440055"/>
            <wp:effectExtent l="0" t="0" r="8255" b="0"/>
            <wp:docPr id="3" name="Picture 1" descr="QT_F = {QT \over \sqrt[3]{RR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T_F = {QT \over \sqrt[3]{RR}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6612" w14:textId="77777777" w:rsidR="00D61762" w:rsidRPr="001B10D1" w:rsidRDefault="00D61762" w:rsidP="00D61762">
      <w:pPr>
        <w:rPr>
          <w:rFonts w:ascii="Times New Roman" w:hAnsi="Times New Roman"/>
          <w:sz w:val="22"/>
          <w:szCs w:val="22"/>
          <w:lang w:val="ru-RU"/>
        </w:rPr>
      </w:pPr>
    </w:p>
    <w:p w14:paraId="52C8A312" w14:textId="77777777" w:rsidR="00D61762" w:rsidRPr="001B10D1" w:rsidRDefault="00D61762" w:rsidP="00D61762">
      <w:pPr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QTc</w:t>
      </w:r>
      <w:r w:rsidR="00EE50CC" w:rsidRPr="001B10D1">
        <w:rPr>
          <w:rFonts w:ascii="Times New Roman" w:hAnsi="Times New Roman"/>
          <w:sz w:val="22"/>
          <w:szCs w:val="22"/>
        </w:rPr>
        <w:t>F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= </w:t>
      </w:r>
      <w:r w:rsidR="00594677" w:rsidRPr="001B10D1">
        <w:rPr>
          <w:rFonts w:ascii="Times New Roman" w:hAnsi="Times New Roman"/>
          <w:sz w:val="22"/>
          <w:szCs w:val="22"/>
          <w:lang w:val="ru-RU"/>
        </w:rPr>
        <w:t xml:space="preserve">скорректированный интервал </w:t>
      </w:r>
      <w:r w:rsidR="00594677" w:rsidRPr="001B10D1">
        <w:rPr>
          <w:rFonts w:ascii="Times New Roman" w:hAnsi="Times New Roman"/>
          <w:sz w:val="22"/>
          <w:szCs w:val="22"/>
        </w:rPr>
        <w:t>QT</w:t>
      </w:r>
    </w:p>
    <w:p w14:paraId="7624D4E9" w14:textId="77777777" w:rsidR="00D61762" w:rsidRPr="001B10D1" w:rsidRDefault="00D61762" w:rsidP="00D61762">
      <w:pPr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QT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= </w:t>
      </w:r>
      <w:r w:rsidR="001F5DF7" w:rsidRPr="001B10D1">
        <w:rPr>
          <w:rFonts w:ascii="Times New Roman" w:hAnsi="Times New Roman"/>
          <w:sz w:val="22"/>
          <w:szCs w:val="22"/>
          <w:lang w:val="ru-RU"/>
        </w:rPr>
        <w:t xml:space="preserve">время между началом комплекса </w:t>
      </w:r>
      <w:r w:rsidRPr="001B10D1">
        <w:rPr>
          <w:rFonts w:ascii="Times New Roman" w:hAnsi="Times New Roman"/>
          <w:sz w:val="22"/>
          <w:szCs w:val="22"/>
        </w:rPr>
        <w:t>QRS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F5DF7" w:rsidRPr="001B10D1">
        <w:rPr>
          <w:rFonts w:ascii="Times New Roman" w:hAnsi="Times New Roman"/>
          <w:sz w:val="22"/>
          <w:szCs w:val="22"/>
          <w:lang w:val="ru-RU"/>
        </w:rPr>
        <w:t>и окончанием зубца</w:t>
      </w:r>
      <w:r w:rsidR="00594677" w:rsidRPr="001B10D1">
        <w:rPr>
          <w:rFonts w:ascii="Times New Roman" w:hAnsi="Times New Roman"/>
          <w:sz w:val="22"/>
          <w:szCs w:val="22"/>
          <w:lang w:val="ru-RU"/>
        </w:rPr>
        <w:t xml:space="preserve"> Т</w:t>
      </w:r>
    </w:p>
    <w:p w14:paraId="7E08D3A5" w14:textId="77777777" w:rsidR="00D61762" w:rsidRPr="001B10D1" w:rsidRDefault="00D61762" w:rsidP="00D61762">
      <w:pPr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</w:rPr>
        <w:t>RR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= </w:t>
      </w:r>
      <w:r w:rsidR="001F5DF7" w:rsidRPr="001B10D1">
        <w:rPr>
          <w:rFonts w:ascii="Times New Roman" w:hAnsi="Times New Roman"/>
          <w:sz w:val="22"/>
          <w:szCs w:val="22"/>
          <w:lang w:val="ru-RU"/>
        </w:rPr>
        <w:t xml:space="preserve">время между началом одного комплекса </w:t>
      </w:r>
      <w:r w:rsidRPr="001B10D1">
        <w:rPr>
          <w:rFonts w:ascii="Times New Roman" w:hAnsi="Times New Roman"/>
          <w:sz w:val="22"/>
          <w:szCs w:val="22"/>
        </w:rPr>
        <w:t>QRS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F5DF7" w:rsidRPr="001B10D1">
        <w:rPr>
          <w:rFonts w:ascii="Times New Roman" w:hAnsi="Times New Roman"/>
          <w:sz w:val="22"/>
          <w:szCs w:val="22"/>
          <w:lang w:val="ru-RU"/>
        </w:rPr>
        <w:t xml:space="preserve">и началом следующего комплекса </w:t>
      </w:r>
      <w:r w:rsidRPr="001B10D1">
        <w:rPr>
          <w:rFonts w:ascii="Times New Roman" w:hAnsi="Times New Roman"/>
          <w:sz w:val="22"/>
          <w:szCs w:val="22"/>
        </w:rPr>
        <w:t>QRS</w:t>
      </w:r>
    </w:p>
    <w:p w14:paraId="33AC5B73" w14:textId="77777777" w:rsidR="00D61762" w:rsidRPr="001B10D1" w:rsidRDefault="00D61762" w:rsidP="00D61762">
      <w:pPr>
        <w:rPr>
          <w:rFonts w:ascii="Times New Roman" w:hAnsi="Times New Roman"/>
          <w:sz w:val="22"/>
          <w:szCs w:val="22"/>
          <w:lang w:val="ru-RU"/>
        </w:rPr>
      </w:pPr>
    </w:p>
    <w:p w14:paraId="763D2404" w14:textId="77777777" w:rsidR="00D61762" w:rsidRPr="001B10D1" w:rsidRDefault="00D61762" w:rsidP="00D61762">
      <w:pPr>
        <w:rPr>
          <w:rFonts w:ascii="Times New Roman" w:hAnsi="Times New Roman"/>
          <w:sz w:val="22"/>
          <w:szCs w:val="22"/>
          <w:lang w:val="ru-RU"/>
        </w:rPr>
      </w:pPr>
    </w:p>
    <w:p w14:paraId="229B941B" w14:textId="77777777" w:rsidR="00D61762" w:rsidRPr="001B10D1" w:rsidRDefault="00D61762" w:rsidP="00D61762">
      <w:pPr>
        <w:rPr>
          <w:rFonts w:ascii="Times New Roman" w:hAnsi="Times New Roman"/>
          <w:sz w:val="22"/>
          <w:szCs w:val="22"/>
          <w:lang w:val="ru-RU"/>
        </w:rPr>
      </w:pPr>
    </w:p>
    <w:p w14:paraId="458DA3F4" w14:textId="77777777" w:rsidR="00D61762" w:rsidRPr="001B10D1" w:rsidRDefault="00594677" w:rsidP="00594677">
      <w:pPr>
        <w:ind w:left="5760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Необходимо провести калибровку ЭКГ аппарата для обеспечения применения следующих показателей </w:t>
      </w:r>
      <w:r w:rsidR="002B3FEE" w:rsidRPr="001B10D1">
        <w:rPr>
          <w:rFonts w:ascii="Times New Roman" w:hAnsi="Times New Roman"/>
          <w:sz w:val="22"/>
          <w:szCs w:val="22"/>
          <w:lang w:val="ru-RU"/>
        </w:rPr>
        <w:t>напряжения и скоростей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>:</w:t>
      </w:r>
    </w:p>
    <w:p w14:paraId="65D7A0CE" w14:textId="77777777" w:rsidR="00D61762" w:rsidRPr="001B10D1" w:rsidRDefault="00570AA9" w:rsidP="00D61762">
      <w:pPr>
        <w:rPr>
          <w:rFonts w:ascii="Times New Roman" w:hAnsi="Times New Roman"/>
          <w:sz w:val="22"/>
          <w:szCs w:val="22"/>
        </w:rPr>
      </w:pPr>
      <w:r w:rsidRPr="001B10D1">
        <w:rPr>
          <w:rFonts w:ascii="Times New Roman" w:hAnsi="Times New Roman"/>
          <w:noProof/>
          <w:lang w:val="ru-RU" w:eastAsia="ru-RU"/>
        </w:rPr>
        <w:lastRenderedPageBreak/>
        <w:drawing>
          <wp:inline distT="0" distB="0" distL="0" distR="0" wp14:anchorId="447AA5B1" wp14:editId="30335962">
            <wp:extent cx="4667172" cy="3445792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7172" cy="34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0DE86" w14:textId="77777777" w:rsidR="00D61762" w:rsidRPr="001B10D1" w:rsidRDefault="00D61762" w:rsidP="00D61762">
      <w:pPr>
        <w:rPr>
          <w:rFonts w:ascii="Times New Roman" w:hAnsi="Times New Roman"/>
          <w:sz w:val="22"/>
          <w:szCs w:val="22"/>
        </w:rPr>
      </w:pPr>
    </w:p>
    <w:p w14:paraId="7FA56C6E" w14:textId="0B649554" w:rsidR="00D61762" w:rsidRPr="001B10D1" w:rsidRDefault="001F5DF7" w:rsidP="008F3441">
      <w:pPr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B10D1">
        <w:rPr>
          <w:rFonts w:ascii="Times New Roman" w:hAnsi="Times New Roman"/>
          <w:sz w:val="22"/>
          <w:szCs w:val="22"/>
          <w:lang w:val="ru-RU"/>
        </w:rPr>
        <w:t xml:space="preserve">Так как одной из второстепенных задач является описание </w:t>
      </w:r>
      <w:r w:rsidR="00E06C77" w:rsidRPr="001B10D1">
        <w:rPr>
          <w:rFonts w:ascii="Times New Roman" w:hAnsi="Times New Roman"/>
          <w:sz w:val="22"/>
          <w:szCs w:val="22"/>
          <w:lang w:val="ru-RU"/>
        </w:rPr>
        <w:t>частоты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нежелательных явлений, </w:t>
      </w:r>
      <w:r w:rsidR="008F3441" w:rsidRPr="001B10D1">
        <w:rPr>
          <w:rFonts w:ascii="Times New Roman" w:hAnsi="Times New Roman"/>
          <w:sz w:val="22"/>
          <w:szCs w:val="22"/>
          <w:lang w:val="ru-RU"/>
        </w:rPr>
        <w:t xml:space="preserve">то в этой связи </w:t>
      </w:r>
      <w:r w:rsidRPr="001B10D1">
        <w:rPr>
          <w:rFonts w:ascii="Times New Roman" w:hAnsi="Times New Roman"/>
          <w:sz w:val="22"/>
          <w:szCs w:val="22"/>
          <w:lang w:val="ru-RU"/>
        </w:rPr>
        <w:t>будет выполняться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16A8E" w:rsidRPr="001B10D1">
        <w:rPr>
          <w:rFonts w:ascii="Times New Roman" w:hAnsi="Times New Roman"/>
          <w:sz w:val="22"/>
          <w:szCs w:val="22"/>
          <w:lang w:val="ru-RU"/>
        </w:rPr>
        <w:t>ЭКГ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на исходном уровне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через </w:t>
      </w:r>
      <w:r w:rsidR="00E06C77" w:rsidRPr="001B10D1">
        <w:rPr>
          <w:rFonts w:ascii="Times New Roman" w:hAnsi="Times New Roman"/>
          <w:sz w:val="22"/>
          <w:szCs w:val="22"/>
          <w:lang w:val="ru-RU"/>
        </w:rPr>
        <w:t>2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недели и через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 1 </w:t>
      </w:r>
      <w:r w:rsidRPr="001B10D1">
        <w:rPr>
          <w:rFonts w:ascii="Times New Roman" w:hAnsi="Times New Roman"/>
          <w:sz w:val="22"/>
          <w:szCs w:val="22"/>
          <w:lang w:val="ru-RU"/>
        </w:rPr>
        <w:t>месяц</w:t>
      </w:r>
      <w:r w:rsidR="00E06C77" w:rsidRPr="001B10D1">
        <w:rPr>
          <w:rFonts w:ascii="Times New Roman" w:hAnsi="Times New Roman"/>
          <w:sz w:val="22"/>
          <w:szCs w:val="22"/>
          <w:lang w:val="ru-RU"/>
        </w:rPr>
        <w:t xml:space="preserve"> после начала лечения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9A4978" w:rsidRPr="001B10D1">
        <w:rPr>
          <w:rFonts w:ascii="Times New Roman" w:hAnsi="Times New Roman"/>
          <w:sz w:val="22"/>
          <w:szCs w:val="22"/>
          <w:lang w:val="ru-RU"/>
        </w:rPr>
        <w:t>Некоторые э</w:t>
      </w:r>
      <w:r w:rsidR="00E06C77" w:rsidRPr="001B10D1">
        <w:rPr>
          <w:rFonts w:ascii="Times New Roman" w:hAnsi="Times New Roman"/>
          <w:sz w:val="22"/>
          <w:szCs w:val="22"/>
          <w:lang w:val="ru-RU"/>
        </w:rPr>
        <w:t xml:space="preserve">лектрокардиографы </w:t>
      </w:r>
      <w:r w:rsidR="009A4978" w:rsidRPr="001B10D1">
        <w:rPr>
          <w:rFonts w:ascii="Times New Roman" w:hAnsi="Times New Roman"/>
          <w:sz w:val="22"/>
          <w:szCs w:val="22"/>
          <w:lang w:val="ru-RU"/>
        </w:rPr>
        <w:t xml:space="preserve">должны </w:t>
      </w:r>
      <w:r w:rsidR="009A4978" w:rsidRPr="001B10D1">
        <w:rPr>
          <w:rStyle w:val="hps"/>
          <w:rFonts w:ascii="Times New Roman" w:hAnsi="Times New Roman"/>
          <w:sz w:val="22"/>
          <w:szCs w:val="22"/>
          <w:lang w:val="ru-RU"/>
        </w:rPr>
        <w:t>быть</w:t>
      </w:r>
      <w:r w:rsidR="00E06C77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переносными для проведения ЭКГ на дому у пациентов</w:t>
      </w:r>
      <w:r w:rsidRPr="001B10D1">
        <w:rPr>
          <w:rFonts w:ascii="Times New Roman" w:hAnsi="Times New Roman"/>
          <w:sz w:val="22"/>
          <w:szCs w:val="22"/>
          <w:lang w:val="ru-RU"/>
        </w:rPr>
        <w:t xml:space="preserve"> или </w:t>
      </w:r>
      <w:r w:rsidR="00E06C77" w:rsidRPr="001B10D1">
        <w:rPr>
          <w:rFonts w:ascii="Times New Roman" w:hAnsi="Times New Roman"/>
          <w:sz w:val="22"/>
          <w:szCs w:val="22"/>
          <w:lang w:val="ru-RU"/>
        </w:rPr>
        <w:t xml:space="preserve">в </w:t>
      </w:r>
      <w:r w:rsidR="00713B25" w:rsidRPr="001B10D1">
        <w:rPr>
          <w:rFonts w:ascii="Times New Roman" w:hAnsi="Times New Roman"/>
          <w:sz w:val="22"/>
          <w:szCs w:val="22"/>
          <w:lang w:val="ru-RU"/>
        </w:rPr>
        <w:t>отдаленных кабинетах НКЛ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Пациентам с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удлинением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интервала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QT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по сравнению с исходным результатом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более чем 60 мс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или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комплекса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QT более чем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5FB8" w:rsidRPr="001B10D1">
        <w:rPr>
          <w:rStyle w:val="hps"/>
          <w:rFonts w:ascii="Times New Roman" w:hAnsi="Times New Roman"/>
          <w:sz w:val="22"/>
          <w:szCs w:val="22"/>
          <w:lang w:val="ru-RU"/>
        </w:rPr>
        <w:t>45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0 мс,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лечение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будет временно приостановлено, и данные пациенты будут обсуждаться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с </w:t>
      </w:r>
      <w:r w:rsidR="00CA5FB8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Национальным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координатором</w:t>
      </w:r>
      <w:r w:rsidR="009E480E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480E" w:rsidRPr="001B10D1">
        <w:rPr>
          <w:rStyle w:val="hps"/>
          <w:rFonts w:ascii="Times New Roman" w:hAnsi="Times New Roman"/>
          <w:sz w:val="22"/>
          <w:szCs w:val="22"/>
          <w:lang w:val="ru-RU"/>
        </w:rPr>
        <w:t>проекта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Обратимые причины, такие как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снижение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калия и магния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должны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 xml:space="preserve"> проверяться и корректироваться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, а решение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о прекращении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лечения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или продолжении при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еженедельном мониторинге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ЭКГ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будет принято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на основании того,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сохраняется ли комплекс QT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выше порогов</w:t>
      </w:r>
      <w:r w:rsidR="008F3441" w:rsidRPr="001B10D1">
        <w:rPr>
          <w:rStyle w:val="hps"/>
          <w:rFonts w:ascii="Times New Roman" w:hAnsi="Times New Roman"/>
          <w:sz w:val="22"/>
          <w:szCs w:val="22"/>
          <w:lang w:val="ru-RU"/>
        </w:rPr>
        <w:t>ого значения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, несмотря на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коррекцию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обратимых</w:t>
      </w:r>
      <w:r w:rsidR="00945668" w:rsidRPr="001B10D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5668" w:rsidRPr="001B10D1">
        <w:rPr>
          <w:rStyle w:val="hps"/>
          <w:rFonts w:ascii="Times New Roman" w:hAnsi="Times New Roman"/>
          <w:sz w:val="22"/>
          <w:szCs w:val="22"/>
          <w:lang w:val="ru-RU"/>
        </w:rPr>
        <w:t>факторов</w:t>
      </w:r>
      <w:r w:rsidR="00D61762" w:rsidRPr="001B10D1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83DA92E" w14:textId="77777777" w:rsidR="00D61762" w:rsidRPr="001B10D1" w:rsidRDefault="00D61762" w:rsidP="001F5DF7">
      <w:pPr>
        <w:jc w:val="both"/>
        <w:rPr>
          <w:rFonts w:ascii="Times New Roman" w:hAnsi="Times New Roman"/>
          <w:iCs/>
          <w:sz w:val="22"/>
          <w:szCs w:val="22"/>
          <w:lang w:val="ru-RU"/>
        </w:rPr>
      </w:pPr>
    </w:p>
    <w:p w14:paraId="40900EDF" w14:textId="77777777" w:rsidR="00D61762" w:rsidRPr="001B10D1" w:rsidRDefault="00D61762" w:rsidP="00253247">
      <w:pPr>
        <w:spacing w:after="200" w:line="269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</w:p>
    <w:p w14:paraId="71974D96" w14:textId="77777777" w:rsidR="00D61762" w:rsidRPr="001B10D1" w:rsidRDefault="00D61762" w:rsidP="00253247">
      <w:pPr>
        <w:spacing w:after="200" w:line="269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</w:p>
    <w:p w14:paraId="548865C2" w14:textId="77777777" w:rsidR="00D61762" w:rsidRPr="001B10D1" w:rsidRDefault="00D61762" w:rsidP="00253247">
      <w:pPr>
        <w:spacing w:after="200" w:line="269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</w:p>
    <w:p w14:paraId="0FB49D78" w14:textId="77777777" w:rsidR="00D61762" w:rsidRPr="001B10D1" w:rsidRDefault="00D61762" w:rsidP="00253247">
      <w:pPr>
        <w:spacing w:after="200" w:line="269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</w:p>
    <w:p w14:paraId="1F09BDD7" w14:textId="77777777" w:rsidR="00D61762" w:rsidRPr="001B10D1" w:rsidRDefault="00D61762">
      <w:pPr>
        <w:spacing w:after="200" w:line="276" w:lineRule="auto"/>
        <w:rPr>
          <w:rFonts w:ascii="Times New Roman" w:hAnsi="Times New Roman"/>
          <w:b/>
          <w:sz w:val="22"/>
          <w:szCs w:val="22"/>
          <w:lang w:val="ru-RU"/>
        </w:rPr>
      </w:pPr>
      <w:r w:rsidRPr="001B10D1"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53C4B240" w14:textId="77777777" w:rsidR="00E2041F" w:rsidRPr="001B10D1" w:rsidRDefault="001B4338" w:rsidP="00705B0E">
      <w:pPr>
        <w:pStyle w:val="2"/>
        <w:rPr>
          <w:rFonts w:ascii="Times New Roman" w:hAnsi="Times New Roman" w:cs="Times New Roman"/>
          <w:color w:val="984806" w:themeColor="accent6" w:themeShade="80"/>
          <w:lang w:val="ru-RU"/>
        </w:rPr>
      </w:pPr>
      <w:bookmarkStart w:id="18" w:name="_Toc359676098"/>
      <w:r w:rsidRPr="001B10D1">
        <w:rPr>
          <w:rFonts w:ascii="Times New Roman" w:hAnsi="Times New Roman" w:cs="Times New Roman"/>
          <w:color w:val="984806" w:themeColor="accent6" w:themeShade="80"/>
          <w:lang w:val="ru-RU"/>
        </w:rPr>
        <w:lastRenderedPageBreak/>
        <w:t>Список литературы</w:t>
      </w:r>
      <w:bookmarkEnd w:id="18"/>
    </w:p>
    <w:sectPr w:rsidR="00E2041F" w:rsidRPr="001B10D1" w:rsidSect="00D61762">
      <w:footnotePr>
        <w:numFmt w:val="chicago"/>
      </w:footnotePr>
      <w:endnotePr>
        <w:numFmt w:val="decimal"/>
      </w:endnotePr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07B7" w14:textId="77777777" w:rsidR="00550A02" w:rsidRDefault="00550A02" w:rsidP="00213469">
      <w:r>
        <w:separator/>
      </w:r>
    </w:p>
  </w:endnote>
  <w:endnote w:type="continuationSeparator" w:id="0">
    <w:p w14:paraId="203EC71D" w14:textId="77777777" w:rsidR="00550A02" w:rsidRDefault="00550A02" w:rsidP="00213469">
      <w:r>
        <w:continuationSeparator/>
      </w:r>
    </w:p>
  </w:endnote>
  <w:endnote w:id="1">
    <w:p w14:paraId="0866A365" w14:textId="77777777" w:rsidR="00A575B3" w:rsidRPr="0096141C" w:rsidRDefault="00A575B3" w:rsidP="00D15601">
      <w:pPr>
        <w:pStyle w:val="a3"/>
        <w:numPr>
          <w:ilvl w:val="0"/>
          <w:numId w:val="40"/>
        </w:numPr>
        <w:spacing w:line="269" w:lineRule="auto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</w:pPr>
      <w:r w:rsidRPr="0096141C">
        <w:rPr>
          <w:rFonts w:ascii="Times New Roman" w:hAnsi="Times New Roman"/>
          <w:sz w:val="22"/>
          <w:szCs w:val="22"/>
          <w:lang w:val="en-GB"/>
        </w:rPr>
        <w:t xml:space="preserve">Ahuja SD, et al. (2012) Multidrug Resistant Pulmonary Tuberculosis Treatment Regimens and Patient Outcomes: An Individual Patient Data Meta-analysis of 9,153 Patients. </w:t>
      </w:r>
      <w:hyperlink r:id="rId1" w:tooltip="PLoS medicine." w:history="1">
        <w:r w:rsidRPr="0096141C">
          <w:rPr>
            <w:rStyle w:val="a4"/>
            <w:rFonts w:eastAsia="Times New Roman"/>
            <w:color w:val="660066"/>
            <w:sz w:val="22"/>
            <w:szCs w:val="22"/>
            <w:shd w:val="clear" w:color="auto" w:fill="FFFFFF"/>
          </w:rPr>
          <w:t>PLoS Med.</w:t>
        </w:r>
      </w:hyperlink>
      <w:r w:rsidRPr="0096141C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96141C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2012;</w:t>
      </w:r>
      <w:r w:rsidRPr="0096141C">
        <w:rPr>
          <w:rStyle w:val="highlight"/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96141C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(8):e1001300. Epub 2012 Aug 28.</w:t>
      </w:r>
    </w:p>
    <w:p w14:paraId="64970AC4" w14:textId="77777777" w:rsidR="00A575B3" w:rsidRPr="0096141C" w:rsidRDefault="00A575B3" w:rsidP="00D15601">
      <w:pPr>
        <w:pStyle w:val="a3"/>
        <w:numPr>
          <w:ilvl w:val="0"/>
          <w:numId w:val="40"/>
        </w:numPr>
        <w:spacing w:line="269" w:lineRule="auto"/>
        <w:rPr>
          <w:rFonts w:ascii="Times New Roman" w:eastAsia="Times New Roman" w:hAnsi="Times New Roman"/>
          <w:sz w:val="22"/>
          <w:szCs w:val="22"/>
        </w:rPr>
      </w:pPr>
      <w:r w:rsidRPr="0096141C">
        <w:rPr>
          <w:rFonts w:ascii="Times New Roman" w:hAnsi="Times New Roman"/>
          <w:sz w:val="22"/>
          <w:szCs w:val="22"/>
        </w:rPr>
        <w:t>Inter</w:t>
      </w:r>
      <w:r>
        <w:rPr>
          <w:rFonts w:ascii="Times New Roman" w:hAnsi="Times New Roman"/>
          <w:sz w:val="22"/>
          <w:szCs w:val="22"/>
        </w:rPr>
        <w:t>n</w:t>
      </w:r>
      <w:r w:rsidRPr="0096141C">
        <w:rPr>
          <w:rFonts w:ascii="Times New Roman" w:hAnsi="Times New Roman"/>
          <w:sz w:val="22"/>
          <w:szCs w:val="22"/>
        </w:rPr>
        <w:t>aional Union against Tuberculo</w:t>
      </w:r>
      <w:r>
        <w:rPr>
          <w:rFonts w:ascii="Times New Roman" w:hAnsi="Times New Roman"/>
          <w:sz w:val="22"/>
          <w:szCs w:val="22"/>
        </w:rPr>
        <w:t>s</w:t>
      </w:r>
      <w:r w:rsidRPr="0096141C">
        <w:rPr>
          <w:rFonts w:ascii="Times New Roman" w:hAnsi="Times New Roman"/>
          <w:sz w:val="22"/>
          <w:szCs w:val="22"/>
        </w:rPr>
        <w:t xml:space="preserve">is and Lung Disease. 12- </w:t>
      </w:r>
      <w:r w:rsidRPr="0096141C">
        <w:rPr>
          <w:rFonts w:ascii="Times New Roman" w:hAnsi="Times New Roman"/>
          <w:bCs/>
          <w:sz w:val="22"/>
          <w:szCs w:val="22"/>
        </w:rPr>
        <w:t>month short-course regimen for MDR-TB shows excellent results in Africa. (</w:t>
      </w:r>
      <w:hyperlink r:id="rId2" w:history="1">
        <w:r w:rsidRPr="0096141C">
          <w:rPr>
            <w:rStyle w:val="a4"/>
            <w:bCs/>
            <w:sz w:val="22"/>
            <w:szCs w:val="22"/>
          </w:rPr>
          <w:t>http://www.theunion.org/index.php/en/newsroom/news/item/1818-12-month-short-course-regimen-for-mdr-tb-shows-excellent-results-in-africa</w:t>
        </w:r>
      </w:hyperlink>
      <w:r w:rsidRPr="0096141C">
        <w:rPr>
          <w:rFonts w:ascii="Times New Roman" w:hAnsi="Times New Roman"/>
          <w:bCs/>
          <w:sz w:val="22"/>
          <w:szCs w:val="22"/>
        </w:rPr>
        <w:t xml:space="preserve"> accessed 20 Aug 2013)</w:t>
      </w:r>
    </w:p>
    <w:p w14:paraId="1185006F" w14:textId="77777777" w:rsidR="00A575B3" w:rsidRPr="0096141C" w:rsidRDefault="00A575B3" w:rsidP="00D15601">
      <w:pPr>
        <w:pStyle w:val="a3"/>
        <w:numPr>
          <w:ilvl w:val="0"/>
          <w:numId w:val="40"/>
        </w:numPr>
        <w:spacing w:line="269" w:lineRule="auto"/>
        <w:rPr>
          <w:rFonts w:ascii="Times New Roman" w:eastAsia="Times New Roman" w:hAnsi="Times New Roman"/>
          <w:sz w:val="22"/>
          <w:szCs w:val="22"/>
        </w:rPr>
      </w:pPr>
      <w:r w:rsidRPr="0096141C">
        <w:rPr>
          <w:rFonts w:ascii="Times New Roman" w:hAnsi="Times New Roman"/>
          <w:sz w:val="22"/>
          <w:szCs w:val="22"/>
        </w:rPr>
        <w:t>Van Deun A, Maug AK, Salim MA, Das PK, Sarker MR, Daru P, Rieder HL. Short, highly effective, and inexpensive standardized treatment of multidrug-resistant tuberculosis. Am J Respir Crit Care Med. 2010 Sep 1;182(5): 684–92.</w:t>
      </w:r>
    </w:p>
    <w:p w14:paraId="366E6623" w14:textId="77777777" w:rsidR="00A575B3" w:rsidRPr="0096141C" w:rsidRDefault="00A575B3" w:rsidP="00D15601">
      <w:pPr>
        <w:pStyle w:val="a3"/>
        <w:numPr>
          <w:ilvl w:val="0"/>
          <w:numId w:val="40"/>
        </w:numPr>
        <w:spacing w:line="269" w:lineRule="auto"/>
        <w:rPr>
          <w:rFonts w:ascii="Times New Roman" w:eastAsia="Times New Roman" w:hAnsi="Times New Roman"/>
          <w:sz w:val="22"/>
          <w:szCs w:val="22"/>
        </w:rPr>
      </w:pPr>
      <w:r w:rsidRPr="0096141C">
        <w:rPr>
          <w:rFonts w:ascii="Times New Roman" w:hAnsi="Times New Roman"/>
          <w:sz w:val="22"/>
          <w:szCs w:val="22"/>
          <w:lang w:val="fr-FR"/>
        </w:rPr>
        <w:t>Médecins Sans Frontière.</w:t>
      </w:r>
      <w:r w:rsidRPr="0096141C">
        <w:rPr>
          <w:rFonts w:ascii="Times New Roman" w:hAnsi="Times New Roman"/>
          <w:sz w:val="22"/>
          <w:szCs w:val="22"/>
        </w:rPr>
        <w:t xml:space="preserve"> Effectiveness of a simplified short regimen for  Multidrug Resistant Tuberculosis treatment in Karakalpakstan, Uzbekistan. Joint MSF - Operational Centre Amsterdam / MOH Uzbekistan Research Protocol Research Protocol. April 2013.</w:t>
      </w:r>
    </w:p>
    <w:p w14:paraId="44510EF4" w14:textId="77777777" w:rsidR="00A575B3" w:rsidRPr="0039243D" w:rsidRDefault="00A575B3" w:rsidP="00D15601">
      <w:pPr>
        <w:pStyle w:val="a3"/>
        <w:numPr>
          <w:ilvl w:val="0"/>
          <w:numId w:val="40"/>
        </w:numPr>
        <w:spacing w:line="269" w:lineRule="auto"/>
        <w:rPr>
          <w:rFonts w:ascii="Times New Roman" w:eastAsia="Times New Roman" w:hAnsi="Times New Roman"/>
          <w:sz w:val="22"/>
          <w:szCs w:val="22"/>
        </w:rPr>
      </w:pPr>
      <w:r w:rsidRPr="0096141C">
        <w:rPr>
          <w:rFonts w:ascii="Times New Roman" w:hAnsi="Times New Roman"/>
          <w:sz w:val="22"/>
          <w:szCs w:val="22"/>
        </w:rPr>
        <w:t>The PIH Guide to the Medical Management of Mul ti</w:t>
      </w:r>
      <w:r>
        <w:rPr>
          <w:rFonts w:ascii="Times New Roman" w:hAnsi="Times New Roman"/>
          <w:sz w:val="22"/>
          <w:szCs w:val="22"/>
        </w:rPr>
        <w:t>-</w:t>
      </w:r>
      <w:r w:rsidRPr="0096141C">
        <w:rPr>
          <w:rFonts w:ascii="Times New Roman" w:hAnsi="Times New Roman"/>
          <w:sz w:val="22"/>
          <w:szCs w:val="22"/>
        </w:rPr>
        <w:t>drug-Resistant Tuberculosis, 2nd Edition. Partners In Health. Boston, USA. USAID TB CARE II. 2013.</w:t>
      </w:r>
    </w:p>
    <w:p w14:paraId="7821546E" w14:textId="2BD4908D" w:rsidR="00A575B3" w:rsidRPr="0096141C" w:rsidRDefault="00A575B3" w:rsidP="00D15601">
      <w:pPr>
        <w:pStyle w:val="a3"/>
        <w:numPr>
          <w:ilvl w:val="0"/>
          <w:numId w:val="40"/>
        </w:numPr>
        <w:spacing w:line="269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WHO treatment guidelines for drug-resistant tuberculosis, 2016 update. World Health Organization, 2016.</w:t>
      </w:r>
    </w:p>
    <w:p w14:paraId="74B76FFE" w14:textId="77777777" w:rsidR="00A575B3" w:rsidRPr="0096141C" w:rsidRDefault="00A575B3" w:rsidP="00D15601">
      <w:pPr>
        <w:pStyle w:val="a5"/>
        <w:spacing w:line="269" w:lineRule="auto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EDA62" w14:textId="77777777" w:rsidR="00A575B3" w:rsidRDefault="00A575B3" w:rsidP="00940F6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6CC8E42" w14:textId="77777777" w:rsidR="00A575B3" w:rsidRDefault="00A575B3" w:rsidP="00741E4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9B986" w14:textId="1E027B5B" w:rsidR="00A575B3" w:rsidRDefault="00A575B3" w:rsidP="00940F6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46464">
      <w:rPr>
        <w:rStyle w:val="af5"/>
        <w:noProof/>
      </w:rPr>
      <w:t>1</w:t>
    </w:r>
    <w:r>
      <w:rPr>
        <w:rStyle w:val="af5"/>
      </w:rPr>
      <w:fldChar w:fldCharType="end"/>
    </w:r>
  </w:p>
  <w:p w14:paraId="7FFF4289" w14:textId="77777777" w:rsidR="00A575B3" w:rsidRDefault="00A575B3" w:rsidP="00741E47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7715" w14:textId="77777777" w:rsidR="00A575B3" w:rsidRDefault="00A575B3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33E63" w14:textId="77777777" w:rsidR="00A575B3" w:rsidRDefault="00A575B3" w:rsidP="00940F6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0CD1750" w14:textId="77777777" w:rsidR="00A575B3" w:rsidRDefault="00A575B3" w:rsidP="00741E47">
    <w:pPr>
      <w:pStyle w:val="a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881D" w14:textId="2684252F" w:rsidR="00A575B3" w:rsidRDefault="00A575B3" w:rsidP="00940F6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46464">
      <w:rPr>
        <w:rStyle w:val="af5"/>
        <w:noProof/>
      </w:rPr>
      <w:t>20</w:t>
    </w:r>
    <w:r>
      <w:rPr>
        <w:rStyle w:val="af5"/>
      </w:rPr>
      <w:fldChar w:fldCharType="end"/>
    </w:r>
  </w:p>
  <w:p w14:paraId="3EAEB619" w14:textId="77777777" w:rsidR="00A575B3" w:rsidRDefault="00A575B3" w:rsidP="00741E4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B5785" w14:textId="77777777" w:rsidR="00550A02" w:rsidRDefault="00550A02" w:rsidP="00213469">
      <w:r>
        <w:separator/>
      </w:r>
    </w:p>
  </w:footnote>
  <w:footnote w:type="continuationSeparator" w:id="0">
    <w:p w14:paraId="7606F3BF" w14:textId="77777777" w:rsidR="00550A02" w:rsidRDefault="00550A02" w:rsidP="0021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C470E" w14:textId="2C23B96C" w:rsidR="00A575B3" w:rsidRDefault="00A575B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1836C" w14:textId="0A0CE7C2" w:rsidR="00A575B3" w:rsidRDefault="00A575B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991BF" w14:textId="718D23B2" w:rsidR="00A575B3" w:rsidRDefault="00A575B3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5B6C2" w14:textId="52E9B76D" w:rsidR="00A575B3" w:rsidRDefault="00A575B3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7DB40" w14:textId="4E9F5E19" w:rsidR="00A575B3" w:rsidRDefault="00A575B3">
    <w:pPr>
      <w:pStyle w:val="af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A2A1" w14:textId="6B2EC256" w:rsidR="00A575B3" w:rsidRDefault="00A575B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D1B"/>
    <w:multiLevelType w:val="hybridMultilevel"/>
    <w:tmpl w:val="0C5E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D89"/>
    <w:multiLevelType w:val="hybridMultilevel"/>
    <w:tmpl w:val="495C9D54"/>
    <w:lvl w:ilvl="0" w:tplc="D1EE1008">
      <w:start w:val="1"/>
      <w:numFmt w:val="bullet"/>
      <w:lvlText w:val=""/>
      <w:lvlJc w:val="left"/>
      <w:pPr>
        <w:ind w:left="360" w:hanging="360"/>
      </w:pPr>
      <w:rPr>
        <w:rFonts w:ascii="Webdings" w:hAnsi="Webdings" w:hint="default"/>
        <w:color w:val="008000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C2B1D"/>
    <w:multiLevelType w:val="hybridMultilevel"/>
    <w:tmpl w:val="5E4AA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4333"/>
    <w:multiLevelType w:val="hybridMultilevel"/>
    <w:tmpl w:val="010A4354"/>
    <w:lvl w:ilvl="0" w:tplc="2D90738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363166"/>
    <w:multiLevelType w:val="hybridMultilevel"/>
    <w:tmpl w:val="99109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F355E"/>
    <w:multiLevelType w:val="hybridMultilevel"/>
    <w:tmpl w:val="05A6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600D9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5790394"/>
    <w:multiLevelType w:val="hybridMultilevel"/>
    <w:tmpl w:val="CF2C7EE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82573CE"/>
    <w:multiLevelType w:val="hybridMultilevel"/>
    <w:tmpl w:val="538A6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1292"/>
    <w:multiLevelType w:val="hybridMultilevel"/>
    <w:tmpl w:val="619A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6163B"/>
    <w:multiLevelType w:val="hybridMultilevel"/>
    <w:tmpl w:val="FA08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6924"/>
    <w:multiLevelType w:val="hybridMultilevel"/>
    <w:tmpl w:val="9AAA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661F"/>
    <w:multiLevelType w:val="hybridMultilevel"/>
    <w:tmpl w:val="BCA6C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F520E"/>
    <w:multiLevelType w:val="hybridMultilevel"/>
    <w:tmpl w:val="26644DD2"/>
    <w:lvl w:ilvl="0" w:tplc="0300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ru-RU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F11A1"/>
    <w:multiLevelType w:val="hybridMultilevel"/>
    <w:tmpl w:val="C2827978"/>
    <w:lvl w:ilvl="0" w:tplc="4386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371DB"/>
    <w:multiLevelType w:val="multilevel"/>
    <w:tmpl w:val="5750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079E9"/>
    <w:multiLevelType w:val="hybridMultilevel"/>
    <w:tmpl w:val="631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87F4D"/>
    <w:multiLevelType w:val="hybridMultilevel"/>
    <w:tmpl w:val="A93C0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626"/>
    <w:multiLevelType w:val="hybridMultilevel"/>
    <w:tmpl w:val="E9FCE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74151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0A36531"/>
    <w:multiLevelType w:val="hybridMultilevel"/>
    <w:tmpl w:val="90C07B74"/>
    <w:lvl w:ilvl="0" w:tplc="040C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D5385F"/>
    <w:multiLevelType w:val="hybridMultilevel"/>
    <w:tmpl w:val="565209CA"/>
    <w:lvl w:ilvl="0" w:tplc="AB8A3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47B12"/>
    <w:multiLevelType w:val="hybridMultilevel"/>
    <w:tmpl w:val="84F89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E648C7"/>
    <w:multiLevelType w:val="hybridMultilevel"/>
    <w:tmpl w:val="32C6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123F9"/>
    <w:multiLevelType w:val="hybridMultilevel"/>
    <w:tmpl w:val="767A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B5599"/>
    <w:multiLevelType w:val="hybridMultilevel"/>
    <w:tmpl w:val="151649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507BA"/>
    <w:multiLevelType w:val="hybridMultilevel"/>
    <w:tmpl w:val="D42666EA"/>
    <w:lvl w:ilvl="0" w:tplc="D79633F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8B689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84762"/>
    <w:multiLevelType w:val="hybridMultilevel"/>
    <w:tmpl w:val="46D26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158A2"/>
    <w:multiLevelType w:val="hybridMultilevel"/>
    <w:tmpl w:val="31528F02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0BC500F"/>
    <w:multiLevelType w:val="hybridMultilevel"/>
    <w:tmpl w:val="3B0E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20AC2"/>
    <w:multiLevelType w:val="multilevel"/>
    <w:tmpl w:val="EA207B7A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31" w15:restartNumberingAfterBreak="0">
    <w:nsid w:val="64DB66DA"/>
    <w:multiLevelType w:val="hybridMultilevel"/>
    <w:tmpl w:val="1540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F2B65"/>
    <w:multiLevelType w:val="hybridMultilevel"/>
    <w:tmpl w:val="8AA2CCDC"/>
    <w:lvl w:ilvl="0" w:tplc="80B40914">
      <w:start w:val="1"/>
      <w:numFmt w:val="lowerLetter"/>
      <w:lvlText w:val="%1)"/>
      <w:lvlJc w:val="left"/>
      <w:pPr>
        <w:ind w:left="720" w:hanging="360"/>
      </w:pPr>
      <w:rPr>
        <w:rFonts w:eastAsia="MS ??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A367B"/>
    <w:multiLevelType w:val="hybridMultilevel"/>
    <w:tmpl w:val="9F8E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B49C2"/>
    <w:multiLevelType w:val="hybridMultilevel"/>
    <w:tmpl w:val="94C23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B21A50"/>
    <w:multiLevelType w:val="hybridMultilevel"/>
    <w:tmpl w:val="58B2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7426"/>
    <w:multiLevelType w:val="hybridMultilevel"/>
    <w:tmpl w:val="299E0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4C3FD2"/>
    <w:multiLevelType w:val="hybridMultilevel"/>
    <w:tmpl w:val="5BC4C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E5C8D"/>
    <w:multiLevelType w:val="hybridMultilevel"/>
    <w:tmpl w:val="5DD40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679E3"/>
    <w:multiLevelType w:val="hybridMultilevel"/>
    <w:tmpl w:val="18D28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16CB0"/>
    <w:multiLevelType w:val="hybridMultilevel"/>
    <w:tmpl w:val="1A00D8E6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80419B"/>
    <w:multiLevelType w:val="hybridMultilevel"/>
    <w:tmpl w:val="1B1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28"/>
  </w:num>
  <w:num w:numId="9">
    <w:abstractNumId w:val="35"/>
  </w:num>
  <w:num w:numId="10">
    <w:abstractNumId w:val="10"/>
  </w:num>
  <w:num w:numId="11">
    <w:abstractNumId w:val="17"/>
  </w:num>
  <w:num w:numId="12">
    <w:abstractNumId w:val="27"/>
  </w:num>
  <w:num w:numId="13">
    <w:abstractNumId w:val="30"/>
  </w:num>
  <w:num w:numId="14">
    <w:abstractNumId w:val="6"/>
  </w:num>
  <w:num w:numId="15">
    <w:abstractNumId w:val="5"/>
  </w:num>
  <w:num w:numId="16">
    <w:abstractNumId w:val="19"/>
  </w:num>
  <w:num w:numId="17">
    <w:abstractNumId w:val="9"/>
  </w:num>
  <w:num w:numId="18">
    <w:abstractNumId w:val="16"/>
  </w:num>
  <w:num w:numId="19">
    <w:abstractNumId w:val="25"/>
  </w:num>
  <w:num w:numId="20">
    <w:abstractNumId w:val="26"/>
  </w:num>
  <w:num w:numId="21">
    <w:abstractNumId w:val="13"/>
  </w:num>
  <w:num w:numId="22">
    <w:abstractNumId w:val="15"/>
  </w:num>
  <w:num w:numId="23">
    <w:abstractNumId w:val="34"/>
  </w:num>
  <w:num w:numId="24">
    <w:abstractNumId w:val="12"/>
  </w:num>
  <w:num w:numId="25">
    <w:abstractNumId w:val="41"/>
  </w:num>
  <w:num w:numId="26">
    <w:abstractNumId w:val="37"/>
  </w:num>
  <w:num w:numId="27">
    <w:abstractNumId w:val="4"/>
  </w:num>
  <w:num w:numId="28">
    <w:abstractNumId w:val="22"/>
  </w:num>
  <w:num w:numId="29">
    <w:abstractNumId w:val="31"/>
  </w:num>
  <w:num w:numId="30">
    <w:abstractNumId w:val="33"/>
  </w:num>
  <w:num w:numId="31">
    <w:abstractNumId w:val="21"/>
  </w:num>
  <w:num w:numId="32">
    <w:abstractNumId w:val="38"/>
  </w:num>
  <w:num w:numId="33">
    <w:abstractNumId w:val="29"/>
  </w:num>
  <w:num w:numId="34">
    <w:abstractNumId w:val="32"/>
  </w:num>
  <w:num w:numId="35">
    <w:abstractNumId w:val="1"/>
  </w:num>
  <w:num w:numId="36">
    <w:abstractNumId w:val="24"/>
  </w:num>
  <w:num w:numId="37">
    <w:abstractNumId w:val="11"/>
  </w:num>
  <w:num w:numId="38">
    <w:abstractNumId w:val="36"/>
  </w:num>
  <w:num w:numId="39">
    <w:abstractNumId w:val="23"/>
  </w:num>
  <w:num w:numId="40">
    <w:abstractNumId w:val="18"/>
  </w:num>
  <w:num w:numId="41">
    <w:abstractNumId w:val="3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69"/>
    <w:rsid w:val="00002548"/>
    <w:rsid w:val="00003496"/>
    <w:rsid w:val="00003E4F"/>
    <w:rsid w:val="00004B58"/>
    <w:rsid w:val="00007078"/>
    <w:rsid w:val="000073FF"/>
    <w:rsid w:val="000118E2"/>
    <w:rsid w:val="00011BA3"/>
    <w:rsid w:val="00011F3D"/>
    <w:rsid w:val="000129F9"/>
    <w:rsid w:val="00014A2C"/>
    <w:rsid w:val="00015E15"/>
    <w:rsid w:val="0002007B"/>
    <w:rsid w:val="00021410"/>
    <w:rsid w:val="00022E9D"/>
    <w:rsid w:val="000240AD"/>
    <w:rsid w:val="00024CC5"/>
    <w:rsid w:val="00026C94"/>
    <w:rsid w:val="00027155"/>
    <w:rsid w:val="0003085D"/>
    <w:rsid w:val="0003352D"/>
    <w:rsid w:val="00034036"/>
    <w:rsid w:val="0003451F"/>
    <w:rsid w:val="00034A0B"/>
    <w:rsid w:val="00034D8F"/>
    <w:rsid w:val="0003522E"/>
    <w:rsid w:val="00035D7D"/>
    <w:rsid w:val="0003737D"/>
    <w:rsid w:val="00040166"/>
    <w:rsid w:val="00042486"/>
    <w:rsid w:val="000436C8"/>
    <w:rsid w:val="0004533B"/>
    <w:rsid w:val="00045FB6"/>
    <w:rsid w:val="00056178"/>
    <w:rsid w:val="00056A96"/>
    <w:rsid w:val="00057866"/>
    <w:rsid w:val="0006085A"/>
    <w:rsid w:val="0006105A"/>
    <w:rsid w:val="00062433"/>
    <w:rsid w:val="00065973"/>
    <w:rsid w:val="00066A7E"/>
    <w:rsid w:val="00067AE8"/>
    <w:rsid w:val="000720B8"/>
    <w:rsid w:val="00073DC4"/>
    <w:rsid w:val="00075679"/>
    <w:rsid w:val="00076056"/>
    <w:rsid w:val="000768B2"/>
    <w:rsid w:val="0007700A"/>
    <w:rsid w:val="000813AF"/>
    <w:rsid w:val="000820E1"/>
    <w:rsid w:val="00083989"/>
    <w:rsid w:val="000869C5"/>
    <w:rsid w:val="00087EBF"/>
    <w:rsid w:val="00090C86"/>
    <w:rsid w:val="000914B6"/>
    <w:rsid w:val="00094456"/>
    <w:rsid w:val="00095611"/>
    <w:rsid w:val="000A12DD"/>
    <w:rsid w:val="000A3F42"/>
    <w:rsid w:val="000A54F7"/>
    <w:rsid w:val="000A62F2"/>
    <w:rsid w:val="000A791B"/>
    <w:rsid w:val="000B2314"/>
    <w:rsid w:val="000B4DDF"/>
    <w:rsid w:val="000B71A0"/>
    <w:rsid w:val="000C0421"/>
    <w:rsid w:val="000C14A5"/>
    <w:rsid w:val="000C14CA"/>
    <w:rsid w:val="000C4662"/>
    <w:rsid w:val="000C7ACF"/>
    <w:rsid w:val="000C7E0E"/>
    <w:rsid w:val="000D0B94"/>
    <w:rsid w:val="000D22BA"/>
    <w:rsid w:val="000D334F"/>
    <w:rsid w:val="000D5D89"/>
    <w:rsid w:val="000D5E7E"/>
    <w:rsid w:val="000D76DF"/>
    <w:rsid w:val="000E0245"/>
    <w:rsid w:val="000E08CD"/>
    <w:rsid w:val="000E1269"/>
    <w:rsid w:val="000E2666"/>
    <w:rsid w:val="000E3E00"/>
    <w:rsid w:val="000F104D"/>
    <w:rsid w:val="000F11D7"/>
    <w:rsid w:val="000F2408"/>
    <w:rsid w:val="000F4853"/>
    <w:rsid w:val="000F4E4C"/>
    <w:rsid w:val="000F5AD9"/>
    <w:rsid w:val="000F5FA2"/>
    <w:rsid w:val="000F6E05"/>
    <w:rsid w:val="000F7888"/>
    <w:rsid w:val="001047E3"/>
    <w:rsid w:val="00112469"/>
    <w:rsid w:val="00112A27"/>
    <w:rsid w:val="001136B4"/>
    <w:rsid w:val="001170AD"/>
    <w:rsid w:val="00120472"/>
    <w:rsid w:val="00123BE7"/>
    <w:rsid w:val="001246A2"/>
    <w:rsid w:val="001261F3"/>
    <w:rsid w:val="00127035"/>
    <w:rsid w:val="0012706C"/>
    <w:rsid w:val="001317E5"/>
    <w:rsid w:val="0013233D"/>
    <w:rsid w:val="00133564"/>
    <w:rsid w:val="00136FE6"/>
    <w:rsid w:val="00137DC7"/>
    <w:rsid w:val="001400B7"/>
    <w:rsid w:val="0014260F"/>
    <w:rsid w:val="00143B75"/>
    <w:rsid w:val="001444D0"/>
    <w:rsid w:val="00144731"/>
    <w:rsid w:val="00144B23"/>
    <w:rsid w:val="00144CBC"/>
    <w:rsid w:val="00145056"/>
    <w:rsid w:val="00152377"/>
    <w:rsid w:val="00152AD2"/>
    <w:rsid w:val="001543ED"/>
    <w:rsid w:val="00154C61"/>
    <w:rsid w:val="0015601B"/>
    <w:rsid w:val="0015655F"/>
    <w:rsid w:val="00160DE0"/>
    <w:rsid w:val="001610B5"/>
    <w:rsid w:val="001621A5"/>
    <w:rsid w:val="00162E71"/>
    <w:rsid w:val="00164ED6"/>
    <w:rsid w:val="0016624F"/>
    <w:rsid w:val="001667A4"/>
    <w:rsid w:val="0016754D"/>
    <w:rsid w:val="001709E9"/>
    <w:rsid w:val="00170EA6"/>
    <w:rsid w:val="00170FB5"/>
    <w:rsid w:val="00175401"/>
    <w:rsid w:val="00177DB0"/>
    <w:rsid w:val="00177E4C"/>
    <w:rsid w:val="00182228"/>
    <w:rsid w:val="00186600"/>
    <w:rsid w:val="00190A0D"/>
    <w:rsid w:val="00191196"/>
    <w:rsid w:val="00191B15"/>
    <w:rsid w:val="001923E7"/>
    <w:rsid w:val="00195A2D"/>
    <w:rsid w:val="00195F04"/>
    <w:rsid w:val="001A0B9A"/>
    <w:rsid w:val="001A3965"/>
    <w:rsid w:val="001A4263"/>
    <w:rsid w:val="001A44EA"/>
    <w:rsid w:val="001A6F3B"/>
    <w:rsid w:val="001B0893"/>
    <w:rsid w:val="001B10D1"/>
    <w:rsid w:val="001B1D0F"/>
    <w:rsid w:val="001B4338"/>
    <w:rsid w:val="001C1A6C"/>
    <w:rsid w:val="001C4722"/>
    <w:rsid w:val="001C574F"/>
    <w:rsid w:val="001C5E5A"/>
    <w:rsid w:val="001C6245"/>
    <w:rsid w:val="001C6C6B"/>
    <w:rsid w:val="001D22F8"/>
    <w:rsid w:val="001D5596"/>
    <w:rsid w:val="001D6254"/>
    <w:rsid w:val="001D71AF"/>
    <w:rsid w:val="001E2E1D"/>
    <w:rsid w:val="001E4A10"/>
    <w:rsid w:val="001E5A4E"/>
    <w:rsid w:val="001F0D9D"/>
    <w:rsid w:val="001F1AE5"/>
    <w:rsid w:val="001F5DF7"/>
    <w:rsid w:val="001F6D65"/>
    <w:rsid w:val="0020232E"/>
    <w:rsid w:val="0020293E"/>
    <w:rsid w:val="00204522"/>
    <w:rsid w:val="002062AF"/>
    <w:rsid w:val="002063F2"/>
    <w:rsid w:val="00207743"/>
    <w:rsid w:val="00211972"/>
    <w:rsid w:val="00212D4C"/>
    <w:rsid w:val="00213469"/>
    <w:rsid w:val="0021415C"/>
    <w:rsid w:val="002158B5"/>
    <w:rsid w:val="00220349"/>
    <w:rsid w:val="00222096"/>
    <w:rsid w:val="00222436"/>
    <w:rsid w:val="0022664A"/>
    <w:rsid w:val="002275B4"/>
    <w:rsid w:val="00227D53"/>
    <w:rsid w:val="00227E7F"/>
    <w:rsid w:val="00231961"/>
    <w:rsid w:val="002325D7"/>
    <w:rsid w:val="00234687"/>
    <w:rsid w:val="00234DDC"/>
    <w:rsid w:val="002353B6"/>
    <w:rsid w:val="00235E0A"/>
    <w:rsid w:val="0023666D"/>
    <w:rsid w:val="00237CDE"/>
    <w:rsid w:val="00241576"/>
    <w:rsid w:val="00242202"/>
    <w:rsid w:val="00243F00"/>
    <w:rsid w:val="00244E0A"/>
    <w:rsid w:val="00250705"/>
    <w:rsid w:val="0025261F"/>
    <w:rsid w:val="002528D5"/>
    <w:rsid w:val="00253247"/>
    <w:rsid w:val="00255D3D"/>
    <w:rsid w:val="00256A00"/>
    <w:rsid w:val="00256C0C"/>
    <w:rsid w:val="002622E6"/>
    <w:rsid w:val="00262FC6"/>
    <w:rsid w:val="002728CD"/>
    <w:rsid w:val="00272AF0"/>
    <w:rsid w:val="00273AC8"/>
    <w:rsid w:val="00274A24"/>
    <w:rsid w:val="00275778"/>
    <w:rsid w:val="00280F44"/>
    <w:rsid w:val="00281092"/>
    <w:rsid w:val="002836BF"/>
    <w:rsid w:val="00284A3D"/>
    <w:rsid w:val="00286147"/>
    <w:rsid w:val="002874D4"/>
    <w:rsid w:val="002878BC"/>
    <w:rsid w:val="002900A4"/>
    <w:rsid w:val="0029100D"/>
    <w:rsid w:val="00292A00"/>
    <w:rsid w:val="00294099"/>
    <w:rsid w:val="00296DF2"/>
    <w:rsid w:val="002A19F4"/>
    <w:rsid w:val="002A23DB"/>
    <w:rsid w:val="002A4AE2"/>
    <w:rsid w:val="002A5436"/>
    <w:rsid w:val="002A5E86"/>
    <w:rsid w:val="002A6CC9"/>
    <w:rsid w:val="002B050C"/>
    <w:rsid w:val="002B0570"/>
    <w:rsid w:val="002B0F7A"/>
    <w:rsid w:val="002B1023"/>
    <w:rsid w:val="002B1D5C"/>
    <w:rsid w:val="002B39BF"/>
    <w:rsid w:val="002B3FEE"/>
    <w:rsid w:val="002B6027"/>
    <w:rsid w:val="002B780D"/>
    <w:rsid w:val="002B7E9C"/>
    <w:rsid w:val="002C51CC"/>
    <w:rsid w:val="002C56E9"/>
    <w:rsid w:val="002C6CBB"/>
    <w:rsid w:val="002D2B97"/>
    <w:rsid w:val="002D301F"/>
    <w:rsid w:val="002D35CF"/>
    <w:rsid w:val="002D4DD3"/>
    <w:rsid w:val="002D52B3"/>
    <w:rsid w:val="002D6A56"/>
    <w:rsid w:val="002D6B0F"/>
    <w:rsid w:val="002E0A35"/>
    <w:rsid w:val="002E0E37"/>
    <w:rsid w:val="002E2690"/>
    <w:rsid w:val="002E3363"/>
    <w:rsid w:val="002E7B9D"/>
    <w:rsid w:val="002F0770"/>
    <w:rsid w:val="002F1834"/>
    <w:rsid w:val="002F2539"/>
    <w:rsid w:val="00300BBB"/>
    <w:rsid w:val="00301827"/>
    <w:rsid w:val="00303F98"/>
    <w:rsid w:val="00304BD1"/>
    <w:rsid w:val="00307637"/>
    <w:rsid w:val="0031197B"/>
    <w:rsid w:val="00312200"/>
    <w:rsid w:val="0031444C"/>
    <w:rsid w:val="00314A1B"/>
    <w:rsid w:val="00315DEE"/>
    <w:rsid w:val="00316896"/>
    <w:rsid w:val="003175FB"/>
    <w:rsid w:val="003234CD"/>
    <w:rsid w:val="003263A9"/>
    <w:rsid w:val="003270DF"/>
    <w:rsid w:val="00327497"/>
    <w:rsid w:val="003279DD"/>
    <w:rsid w:val="0033478A"/>
    <w:rsid w:val="00336F32"/>
    <w:rsid w:val="00342138"/>
    <w:rsid w:val="00342317"/>
    <w:rsid w:val="003428FF"/>
    <w:rsid w:val="00342AC2"/>
    <w:rsid w:val="00342B1C"/>
    <w:rsid w:val="00342C09"/>
    <w:rsid w:val="00343F54"/>
    <w:rsid w:val="00343FCA"/>
    <w:rsid w:val="00345594"/>
    <w:rsid w:val="0034647D"/>
    <w:rsid w:val="00346930"/>
    <w:rsid w:val="0034770D"/>
    <w:rsid w:val="00350437"/>
    <w:rsid w:val="00352387"/>
    <w:rsid w:val="0035278E"/>
    <w:rsid w:val="003546F0"/>
    <w:rsid w:val="00355B0A"/>
    <w:rsid w:val="00356727"/>
    <w:rsid w:val="003574BE"/>
    <w:rsid w:val="00360A5B"/>
    <w:rsid w:val="0036176B"/>
    <w:rsid w:val="003621A8"/>
    <w:rsid w:val="003633F4"/>
    <w:rsid w:val="00363F20"/>
    <w:rsid w:val="00364A76"/>
    <w:rsid w:val="003651DA"/>
    <w:rsid w:val="00365D77"/>
    <w:rsid w:val="00365EBE"/>
    <w:rsid w:val="00365F46"/>
    <w:rsid w:val="0037164C"/>
    <w:rsid w:val="003719A6"/>
    <w:rsid w:val="003720BC"/>
    <w:rsid w:val="00372227"/>
    <w:rsid w:val="00372789"/>
    <w:rsid w:val="003731D0"/>
    <w:rsid w:val="00373338"/>
    <w:rsid w:val="00373705"/>
    <w:rsid w:val="00373CA8"/>
    <w:rsid w:val="00374465"/>
    <w:rsid w:val="003769A4"/>
    <w:rsid w:val="003774A5"/>
    <w:rsid w:val="00377C3D"/>
    <w:rsid w:val="0038170E"/>
    <w:rsid w:val="00383C64"/>
    <w:rsid w:val="003859B1"/>
    <w:rsid w:val="00386785"/>
    <w:rsid w:val="0039098B"/>
    <w:rsid w:val="00390C47"/>
    <w:rsid w:val="0039243D"/>
    <w:rsid w:val="003927D8"/>
    <w:rsid w:val="00395475"/>
    <w:rsid w:val="0039607C"/>
    <w:rsid w:val="003A1044"/>
    <w:rsid w:val="003A1FB3"/>
    <w:rsid w:val="003A4094"/>
    <w:rsid w:val="003A49DF"/>
    <w:rsid w:val="003A6A38"/>
    <w:rsid w:val="003B03B0"/>
    <w:rsid w:val="003B2CF9"/>
    <w:rsid w:val="003B36AA"/>
    <w:rsid w:val="003B38E8"/>
    <w:rsid w:val="003B5158"/>
    <w:rsid w:val="003B51FD"/>
    <w:rsid w:val="003B53D8"/>
    <w:rsid w:val="003B5D52"/>
    <w:rsid w:val="003C1FD6"/>
    <w:rsid w:val="003C5733"/>
    <w:rsid w:val="003C7D0B"/>
    <w:rsid w:val="003D1853"/>
    <w:rsid w:val="003D1C21"/>
    <w:rsid w:val="003D3233"/>
    <w:rsid w:val="003D495B"/>
    <w:rsid w:val="003D536A"/>
    <w:rsid w:val="003D6234"/>
    <w:rsid w:val="003E09AB"/>
    <w:rsid w:val="003E1FFC"/>
    <w:rsid w:val="003E3D71"/>
    <w:rsid w:val="003E3EE0"/>
    <w:rsid w:val="003E3FE6"/>
    <w:rsid w:val="003E46AD"/>
    <w:rsid w:val="003F1618"/>
    <w:rsid w:val="003F4354"/>
    <w:rsid w:val="003F4977"/>
    <w:rsid w:val="003F543B"/>
    <w:rsid w:val="003F5C26"/>
    <w:rsid w:val="003F703C"/>
    <w:rsid w:val="003F77B6"/>
    <w:rsid w:val="003F7B02"/>
    <w:rsid w:val="004014E6"/>
    <w:rsid w:val="00401B2F"/>
    <w:rsid w:val="004022F9"/>
    <w:rsid w:val="00402530"/>
    <w:rsid w:val="00402E0B"/>
    <w:rsid w:val="00407A64"/>
    <w:rsid w:val="00411B3B"/>
    <w:rsid w:val="00414FFD"/>
    <w:rsid w:val="0041531D"/>
    <w:rsid w:val="004171CF"/>
    <w:rsid w:val="00420D5E"/>
    <w:rsid w:val="004222A4"/>
    <w:rsid w:val="004238AB"/>
    <w:rsid w:val="004241F0"/>
    <w:rsid w:val="00425629"/>
    <w:rsid w:val="004270AD"/>
    <w:rsid w:val="0042721A"/>
    <w:rsid w:val="00430DA7"/>
    <w:rsid w:val="00431053"/>
    <w:rsid w:val="0043167A"/>
    <w:rsid w:val="00432B80"/>
    <w:rsid w:val="00434189"/>
    <w:rsid w:val="00434BE1"/>
    <w:rsid w:val="00436181"/>
    <w:rsid w:val="0043724D"/>
    <w:rsid w:val="00440118"/>
    <w:rsid w:val="00440ECD"/>
    <w:rsid w:val="00441C35"/>
    <w:rsid w:val="00442FA8"/>
    <w:rsid w:val="004446EE"/>
    <w:rsid w:val="004463B0"/>
    <w:rsid w:val="00446464"/>
    <w:rsid w:val="00446FBF"/>
    <w:rsid w:val="00447CDE"/>
    <w:rsid w:val="00450851"/>
    <w:rsid w:val="00450ABB"/>
    <w:rsid w:val="00451D5D"/>
    <w:rsid w:val="004564A0"/>
    <w:rsid w:val="00457B4A"/>
    <w:rsid w:val="00460A7C"/>
    <w:rsid w:val="00460C8F"/>
    <w:rsid w:val="00461C52"/>
    <w:rsid w:val="0046299B"/>
    <w:rsid w:val="00462DB3"/>
    <w:rsid w:val="00463427"/>
    <w:rsid w:val="00473505"/>
    <w:rsid w:val="004765C4"/>
    <w:rsid w:val="00477CA8"/>
    <w:rsid w:val="00483A8B"/>
    <w:rsid w:val="00483E52"/>
    <w:rsid w:val="00486103"/>
    <w:rsid w:val="004872D7"/>
    <w:rsid w:val="0048744D"/>
    <w:rsid w:val="004875C5"/>
    <w:rsid w:val="00487CF8"/>
    <w:rsid w:val="00491C02"/>
    <w:rsid w:val="00491C40"/>
    <w:rsid w:val="00493E03"/>
    <w:rsid w:val="00495FF2"/>
    <w:rsid w:val="00496DC0"/>
    <w:rsid w:val="004A3A62"/>
    <w:rsid w:val="004A3C65"/>
    <w:rsid w:val="004A50C4"/>
    <w:rsid w:val="004A5EAE"/>
    <w:rsid w:val="004B12C5"/>
    <w:rsid w:val="004B2B9C"/>
    <w:rsid w:val="004B4766"/>
    <w:rsid w:val="004B6B1A"/>
    <w:rsid w:val="004B7119"/>
    <w:rsid w:val="004C0008"/>
    <w:rsid w:val="004C1CD8"/>
    <w:rsid w:val="004C1E19"/>
    <w:rsid w:val="004C264C"/>
    <w:rsid w:val="004D0163"/>
    <w:rsid w:val="004D0C5A"/>
    <w:rsid w:val="004D0E00"/>
    <w:rsid w:val="004D173F"/>
    <w:rsid w:val="004D314D"/>
    <w:rsid w:val="004D4372"/>
    <w:rsid w:val="004D7EED"/>
    <w:rsid w:val="004E5552"/>
    <w:rsid w:val="004E6E7A"/>
    <w:rsid w:val="004E750E"/>
    <w:rsid w:val="004E7B3E"/>
    <w:rsid w:val="004F19AA"/>
    <w:rsid w:val="004F2949"/>
    <w:rsid w:val="004F29B4"/>
    <w:rsid w:val="004F2C03"/>
    <w:rsid w:val="004F635A"/>
    <w:rsid w:val="004F680C"/>
    <w:rsid w:val="004F686C"/>
    <w:rsid w:val="004F725B"/>
    <w:rsid w:val="004F778B"/>
    <w:rsid w:val="005015B6"/>
    <w:rsid w:val="0050513C"/>
    <w:rsid w:val="005052C6"/>
    <w:rsid w:val="005055E0"/>
    <w:rsid w:val="00505B48"/>
    <w:rsid w:val="00514592"/>
    <w:rsid w:val="005247BF"/>
    <w:rsid w:val="00527B32"/>
    <w:rsid w:val="0053104D"/>
    <w:rsid w:val="0053391F"/>
    <w:rsid w:val="0053477E"/>
    <w:rsid w:val="0053525C"/>
    <w:rsid w:val="00535CC6"/>
    <w:rsid w:val="0053795E"/>
    <w:rsid w:val="0054561E"/>
    <w:rsid w:val="00550A02"/>
    <w:rsid w:val="0055212A"/>
    <w:rsid w:val="0055267E"/>
    <w:rsid w:val="005547D2"/>
    <w:rsid w:val="00555AB6"/>
    <w:rsid w:val="00563D7A"/>
    <w:rsid w:val="0056595E"/>
    <w:rsid w:val="005702C1"/>
    <w:rsid w:val="00570AA9"/>
    <w:rsid w:val="005715D7"/>
    <w:rsid w:val="00576729"/>
    <w:rsid w:val="00577865"/>
    <w:rsid w:val="00580EFE"/>
    <w:rsid w:val="00581243"/>
    <w:rsid w:val="00583303"/>
    <w:rsid w:val="0058414F"/>
    <w:rsid w:val="0058417C"/>
    <w:rsid w:val="00586163"/>
    <w:rsid w:val="00594677"/>
    <w:rsid w:val="00595B07"/>
    <w:rsid w:val="00595D9A"/>
    <w:rsid w:val="005A0372"/>
    <w:rsid w:val="005A09F6"/>
    <w:rsid w:val="005A1887"/>
    <w:rsid w:val="005A7993"/>
    <w:rsid w:val="005B07F8"/>
    <w:rsid w:val="005B292A"/>
    <w:rsid w:val="005B49A8"/>
    <w:rsid w:val="005B4BD4"/>
    <w:rsid w:val="005B5162"/>
    <w:rsid w:val="005B7C57"/>
    <w:rsid w:val="005C6B4B"/>
    <w:rsid w:val="005D09C1"/>
    <w:rsid w:val="005D0D3E"/>
    <w:rsid w:val="005D0F8A"/>
    <w:rsid w:val="005D31ED"/>
    <w:rsid w:val="005D467F"/>
    <w:rsid w:val="005E06F5"/>
    <w:rsid w:val="005E0CEB"/>
    <w:rsid w:val="005E18B6"/>
    <w:rsid w:val="005E7B6A"/>
    <w:rsid w:val="005E7C18"/>
    <w:rsid w:val="005F2171"/>
    <w:rsid w:val="005F257D"/>
    <w:rsid w:val="005F4B4C"/>
    <w:rsid w:val="005F6151"/>
    <w:rsid w:val="00600F08"/>
    <w:rsid w:val="006014AC"/>
    <w:rsid w:val="00602493"/>
    <w:rsid w:val="00605D54"/>
    <w:rsid w:val="006073B0"/>
    <w:rsid w:val="00611151"/>
    <w:rsid w:val="0061218F"/>
    <w:rsid w:val="0061321C"/>
    <w:rsid w:val="00614CF7"/>
    <w:rsid w:val="00615199"/>
    <w:rsid w:val="00616948"/>
    <w:rsid w:val="0062072E"/>
    <w:rsid w:val="00621461"/>
    <w:rsid w:val="00623BB9"/>
    <w:rsid w:val="006248E5"/>
    <w:rsid w:val="006252A5"/>
    <w:rsid w:val="00625A76"/>
    <w:rsid w:val="0063068B"/>
    <w:rsid w:val="00633F01"/>
    <w:rsid w:val="00634201"/>
    <w:rsid w:val="00636F8B"/>
    <w:rsid w:val="00637742"/>
    <w:rsid w:val="0064361A"/>
    <w:rsid w:val="006441E0"/>
    <w:rsid w:val="00644D90"/>
    <w:rsid w:val="006463BA"/>
    <w:rsid w:val="006464EC"/>
    <w:rsid w:val="00647D7D"/>
    <w:rsid w:val="00650868"/>
    <w:rsid w:val="00652339"/>
    <w:rsid w:val="00652DE6"/>
    <w:rsid w:val="00661735"/>
    <w:rsid w:val="00662087"/>
    <w:rsid w:val="006628A2"/>
    <w:rsid w:val="0066428B"/>
    <w:rsid w:val="006644AA"/>
    <w:rsid w:val="00665332"/>
    <w:rsid w:val="00665975"/>
    <w:rsid w:val="006665B3"/>
    <w:rsid w:val="00666BEE"/>
    <w:rsid w:val="006712C0"/>
    <w:rsid w:val="0067380E"/>
    <w:rsid w:val="006808E3"/>
    <w:rsid w:val="00680B52"/>
    <w:rsid w:val="00680F91"/>
    <w:rsid w:val="00681A1E"/>
    <w:rsid w:val="006825F1"/>
    <w:rsid w:val="00686128"/>
    <w:rsid w:val="00692179"/>
    <w:rsid w:val="00694851"/>
    <w:rsid w:val="006A41D6"/>
    <w:rsid w:val="006A5E2D"/>
    <w:rsid w:val="006A63E5"/>
    <w:rsid w:val="006A6C84"/>
    <w:rsid w:val="006A6FB1"/>
    <w:rsid w:val="006B0FD4"/>
    <w:rsid w:val="006B2F84"/>
    <w:rsid w:val="006B5B82"/>
    <w:rsid w:val="006B6190"/>
    <w:rsid w:val="006C15BE"/>
    <w:rsid w:val="006C1EAD"/>
    <w:rsid w:val="006C2131"/>
    <w:rsid w:val="006C47D8"/>
    <w:rsid w:val="006C7D7B"/>
    <w:rsid w:val="006D22B0"/>
    <w:rsid w:val="006D27F0"/>
    <w:rsid w:val="006E0850"/>
    <w:rsid w:val="006E09AF"/>
    <w:rsid w:val="006E1883"/>
    <w:rsid w:val="006E1C52"/>
    <w:rsid w:val="006E3735"/>
    <w:rsid w:val="006E3E5B"/>
    <w:rsid w:val="006E5E5B"/>
    <w:rsid w:val="006E6329"/>
    <w:rsid w:val="006E6A7A"/>
    <w:rsid w:val="006E7925"/>
    <w:rsid w:val="006F6391"/>
    <w:rsid w:val="00700B71"/>
    <w:rsid w:val="00701D16"/>
    <w:rsid w:val="00702BC7"/>
    <w:rsid w:val="00704852"/>
    <w:rsid w:val="00705336"/>
    <w:rsid w:val="00705B0E"/>
    <w:rsid w:val="00707719"/>
    <w:rsid w:val="00707898"/>
    <w:rsid w:val="0071140F"/>
    <w:rsid w:val="00713B25"/>
    <w:rsid w:val="007141DC"/>
    <w:rsid w:val="00716DD0"/>
    <w:rsid w:val="00721EE1"/>
    <w:rsid w:val="00723B18"/>
    <w:rsid w:val="00724434"/>
    <w:rsid w:val="0072527B"/>
    <w:rsid w:val="007255DD"/>
    <w:rsid w:val="00727B3C"/>
    <w:rsid w:val="00731C12"/>
    <w:rsid w:val="007339CC"/>
    <w:rsid w:val="00733B0B"/>
    <w:rsid w:val="0074047D"/>
    <w:rsid w:val="00741E47"/>
    <w:rsid w:val="0074252D"/>
    <w:rsid w:val="007433C8"/>
    <w:rsid w:val="007437C8"/>
    <w:rsid w:val="0074417C"/>
    <w:rsid w:val="0075059F"/>
    <w:rsid w:val="007507F4"/>
    <w:rsid w:val="007522A5"/>
    <w:rsid w:val="00752606"/>
    <w:rsid w:val="00754D24"/>
    <w:rsid w:val="00756D82"/>
    <w:rsid w:val="00757183"/>
    <w:rsid w:val="00757233"/>
    <w:rsid w:val="00763974"/>
    <w:rsid w:val="007649D1"/>
    <w:rsid w:val="00765708"/>
    <w:rsid w:val="00766566"/>
    <w:rsid w:val="00766FB1"/>
    <w:rsid w:val="00770396"/>
    <w:rsid w:val="007724B6"/>
    <w:rsid w:val="0077280C"/>
    <w:rsid w:val="00774A43"/>
    <w:rsid w:val="00774C7F"/>
    <w:rsid w:val="007759BB"/>
    <w:rsid w:val="007764C8"/>
    <w:rsid w:val="00776877"/>
    <w:rsid w:val="00776B7B"/>
    <w:rsid w:val="00776C0E"/>
    <w:rsid w:val="007778AC"/>
    <w:rsid w:val="00780A26"/>
    <w:rsid w:val="00780A2E"/>
    <w:rsid w:val="00781419"/>
    <w:rsid w:val="00783A4F"/>
    <w:rsid w:val="00785576"/>
    <w:rsid w:val="00785986"/>
    <w:rsid w:val="0079005A"/>
    <w:rsid w:val="00790221"/>
    <w:rsid w:val="00794001"/>
    <w:rsid w:val="00794EE2"/>
    <w:rsid w:val="00795E6A"/>
    <w:rsid w:val="00797AAC"/>
    <w:rsid w:val="00797B6F"/>
    <w:rsid w:val="007A039B"/>
    <w:rsid w:val="007A2D64"/>
    <w:rsid w:val="007A3EDA"/>
    <w:rsid w:val="007A5991"/>
    <w:rsid w:val="007B00C1"/>
    <w:rsid w:val="007B51F5"/>
    <w:rsid w:val="007B6982"/>
    <w:rsid w:val="007B7204"/>
    <w:rsid w:val="007B7226"/>
    <w:rsid w:val="007B7D97"/>
    <w:rsid w:val="007C393E"/>
    <w:rsid w:val="007C4351"/>
    <w:rsid w:val="007C446C"/>
    <w:rsid w:val="007C6CE1"/>
    <w:rsid w:val="007C7332"/>
    <w:rsid w:val="007D022C"/>
    <w:rsid w:val="007D35AE"/>
    <w:rsid w:val="007D3B70"/>
    <w:rsid w:val="007D3E2A"/>
    <w:rsid w:val="007D5685"/>
    <w:rsid w:val="007D659A"/>
    <w:rsid w:val="007D683E"/>
    <w:rsid w:val="007D6CD9"/>
    <w:rsid w:val="007E7135"/>
    <w:rsid w:val="007E7615"/>
    <w:rsid w:val="007E7B40"/>
    <w:rsid w:val="007F1892"/>
    <w:rsid w:val="007F309F"/>
    <w:rsid w:val="007F3B34"/>
    <w:rsid w:val="007F699A"/>
    <w:rsid w:val="0080242D"/>
    <w:rsid w:val="008028F3"/>
    <w:rsid w:val="0080633C"/>
    <w:rsid w:val="008108B3"/>
    <w:rsid w:val="00811BD3"/>
    <w:rsid w:val="00816D6F"/>
    <w:rsid w:val="00816F69"/>
    <w:rsid w:val="00820503"/>
    <w:rsid w:val="00820B6B"/>
    <w:rsid w:val="008216FC"/>
    <w:rsid w:val="008254AD"/>
    <w:rsid w:val="0082654D"/>
    <w:rsid w:val="008304FA"/>
    <w:rsid w:val="00832B1D"/>
    <w:rsid w:val="008352CD"/>
    <w:rsid w:val="0083600F"/>
    <w:rsid w:val="00836868"/>
    <w:rsid w:val="00836B7A"/>
    <w:rsid w:val="00836DC2"/>
    <w:rsid w:val="0083724F"/>
    <w:rsid w:val="00842B60"/>
    <w:rsid w:val="00850708"/>
    <w:rsid w:val="008523CD"/>
    <w:rsid w:val="00853641"/>
    <w:rsid w:val="00855264"/>
    <w:rsid w:val="008559C7"/>
    <w:rsid w:val="00857890"/>
    <w:rsid w:val="00860B06"/>
    <w:rsid w:val="00861C7B"/>
    <w:rsid w:val="0086377C"/>
    <w:rsid w:val="00864195"/>
    <w:rsid w:val="00864A9D"/>
    <w:rsid w:val="0086743C"/>
    <w:rsid w:val="008677AD"/>
    <w:rsid w:val="00867CB9"/>
    <w:rsid w:val="0087089C"/>
    <w:rsid w:val="008715A7"/>
    <w:rsid w:val="00871CB1"/>
    <w:rsid w:val="00873548"/>
    <w:rsid w:val="008764FE"/>
    <w:rsid w:val="00876BBE"/>
    <w:rsid w:val="00876EF4"/>
    <w:rsid w:val="008774CC"/>
    <w:rsid w:val="00877691"/>
    <w:rsid w:val="0088174A"/>
    <w:rsid w:val="00881E65"/>
    <w:rsid w:val="00883820"/>
    <w:rsid w:val="00883AB0"/>
    <w:rsid w:val="00890920"/>
    <w:rsid w:val="00893C7E"/>
    <w:rsid w:val="00894F6F"/>
    <w:rsid w:val="00894FFA"/>
    <w:rsid w:val="008979E0"/>
    <w:rsid w:val="008A0BC3"/>
    <w:rsid w:val="008A20DB"/>
    <w:rsid w:val="008A3DD1"/>
    <w:rsid w:val="008A3DDF"/>
    <w:rsid w:val="008A67E5"/>
    <w:rsid w:val="008A6C22"/>
    <w:rsid w:val="008B06CE"/>
    <w:rsid w:val="008B09B6"/>
    <w:rsid w:val="008B2760"/>
    <w:rsid w:val="008B4B32"/>
    <w:rsid w:val="008B5C90"/>
    <w:rsid w:val="008B62EA"/>
    <w:rsid w:val="008B746E"/>
    <w:rsid w:val="008B7C29"/>
    <w:rsid w:val="008C0A0D"/>
    <w:rsid w:val="008C2F0F"/>
    <w:rsid w:val="008C2FD8"/>
    <w:rsid w:val="008C4D14"/>
    <w:rsid w:val="008C4E46"/>
    <w:rsid w:val="008D0031"/>
    <w:rsid w:val="008D13BF"/>
    <w:rsid w:val="008D1E5A"/>
    <w:rsid w:val="008D338E"/>
    <w:rsid w:val="008D46C4"/>
    <w:rsid w:val="008D516C"/>
    <w:rsid w:val="008D601D"/>
    <w:rsid w:val="008D6E9A"/>
    <w:rsid w:val="008D79E1"/>
    <w:rsid w:val="008D7A19"/>
    <w:rsid w:val="008E09A7"/>
    <w:rsid w:val="008E1FBD"/>
    <w:rsid w:val="008E23E4"/>
    <w:rsid w:val="008E2DCB"/>
    <w:rsid w:val="008E33DA"/>
    <w:rsid w:val="008F30CC"/>
    <w:rsid w:val="008F32D1"/>
    <w:rsid w:val="008F3441"/>
    <w:rsid w:val="008F4EF1"/>
    <w:rsid w:val="008F577E"/>
    <w:rsid w:val="009018F9"/>
    <w:rsid w:val="009053E5"/>
    <w:rsid w:val="009054A1"/>
    <w:rsid w:val="00907536"/>
    <w:rsid w:val="00907D4D"/>
    <w:rsid w:val="00907DFA"/>
    <w:rsid w:val="00910F48"/>
    <w:rsid w:val="00910FC1"/>
    <w:rsid w:val="00912189"/>
    <w:rsid w:val="00913752"/>
    <w:rsid w:val="00913840"/>
    <w:rsid w:val="00913DE4"/>
    <w:rsid w:val="00914FA7"/>
    <w:rsid w:val="00915339"/>
    <w:rsid w:val="00922DA8"/>
    <w:rsid w:val="00923FD1"/>
    <w:rsid w:val="00925074"/>
    <w:rsid w:val="00927567"/>
    <w:rsid w:val="009301D9"/>
    <w:rsid w:val="009315C3"/>
    <w:rsid w:val="0093326F"/>
    <w:rsid w:val="00933899"/>
    <w:rsid w:val="00933E27"/>
    <w:rsid w:val="009348F3"/>
    <w:rsid w:val="00934AB4"/>
    <w:rsid w:val="00940F67"/>
    <w:rsid w:val="00942FA0"/>
    <w:rsid w:val="00945668"/>
    <w:rsid w:val="00946A6F"/>
    <w:rsid w:val="00947732"/>
    <w:rsid w:val="009505A6"/>
    <w:rsid w:val="00953803"/>
    <w:rsid w:val="00961099"/>
    <w:rsid w:val="0096141C"/>
    <w:rsid w:val="009625CE"/>
    <w:rsid w:val="00963156"/>
    <w:rsid w:val="00963A39"/>
    <w:rsid w:val="0096659B"/>
    <w:rsid w:val="0096669E"/>
    <w:rsid w:val="00966AEA"/>
    <w:rsid w:val="00967437"/>
    <w:rsid w:val="00971CC2"/>
    <w:rsid w:val="00971DE4"/>
    <w:rsid w:val="00971EE3"/>
    <w:rsid w:val="009731E4"/>
    <w:rsid w:val="00977AF8"/>
    <w:rsid w:val="009809AC"/>
    <w:rsid w:val="0098134F"/>
    <w:rsid w:val="009820AF"/>
    <w:rsid w:val="0098256D"/>
    <w:rsid w:val="00983DC5"/>
    <w:rsid w:val="00983FD5"/>
    <w:rsid w:val="00984454"/>
    <w:rsid w:val="00984A5A"/>
    <w:rsid w:val="009851C8"/>
    <w:rsid w:val="00985B64"/>
    <w:rsid w:val="00991524"/>
    <w:rsid w:val="00991640"/>
    <w:rsid w:val="00992047"/>
    <w:rsid w:val="009953D4"/>
    <w:rsid w:val="0099779F"/>
    <w:rsid w:val="009A2EED"/>
    <w:rsid w:val="009A4914"/>
    <w:rsid w:val="009A4931"/>
    <w:rsid w:val="009A4978"/>
    <w:rsid w:val="009A6CA3"/>
    <w:rsid w:val="009B05B2"/>
    <w:rsid w:val="009B210F"/>
    <w:rsid w:val="009B5A38"/>
    <w:rsid w:val="009B6A87"/>
    <w:rsid w:val="009B7237"/>
    <w:rsid w:val="009B770D"/>
    <w:rsid w:val="009C162C"/>
    <w:rsid w:val="009C6BAE"/>
    <w:rsid w:val="009D27EC"/>
    <w:rsid w:val="009D28A4"/>
    <w:rsid w:val="009D312B"/>
    <w:rsid w:val="009D376E"/>
    <w:rsid w:val="009E291A"/>
    <w:rsid w:val="009E2F8B"/>
    <w:rsid w:val="009E3452"/>
    <w:rsid w:val="009E480E"/>
    <w:rsid w:val="009E4883"/>
    <w:rsid w:val="009E6AB6"/>
    <w:rsid w:val="009E7B96"/>
    <w:rsid w:val="009F0567"/>
    <w:rsid w:val="009F2B12"/>
    <w:rsid w:val="00A01F0E"/>
    <w:rsid w:val="00A02FDA"/>
    <w:rsid w:val="00A03640"/>
    <w:rsid w:val="00A06530"/>
    <w:rsid w:val="00A07830"/>
    <w:rsid w:val="00A07AD1"/>
    <w:rsid w:val="00A129FC"/>
    <w:rsid w:val="00A159F1"/>
    <w:rsid w:val="00A16C62"/>
    <w:rsid w:val="00A2117D"/>
    <w:rsid w:val="00A23866"/>
    <w:rsid w:val="00A23AF2"/>
    <w:rsid w:val="00A27817"/>
    <w:rsid w:val="00A3263D"/>
    <w:rsid w:val="00A33B0B"/>
    <w:rsid w:val="00A41F2B"/>
    <w:rsid w:val="00A42E60"/>
    <w:rsid w:val="00A435BA"/>
    <w:rsid w:val="00A454BA"/>
    <w:rsid w:val="00A506E1"/>
    <w:rsid w:val="00A52CA8"/>
    <w:rsid w:val="00A531E4"/>
    <w:rsid w:val="00A53C4A"/>
    <w:rsid w:val="00A54AA2"/>
    <w:rsid w:val="00A56388"/>
    <w:rsid w:val="00A575B3"/>
    <w:rsid w:val="00A57C1B"/>
    <w:rsid w:val="00A62FC0"/>
    <w:rsid w:val="00A645D8"/>
    <w:rsid w:val="00A65F8F"/>
    <w:rsid w:val="00A70F6B"/>
    <w:rsid w:val="00A71069"/>
    <w:rsid w:val="00A71AB9"/>
    <w:rsid w:val="00A7575C"/>
    <w:rsid w:val="00A75F85"/>
    <w:rsid w:val="00A76BF3"/>
    <w:rsid w:val="00A77304"/>
    <w:rsid w:val="00A820EF"/>
    <w:rsid w:val="00A847C6"/>
    <w:rsid w:val="00A84F92"/>
    <w:rsid w:val="00A87FB8"/>
    <w:rsid w:val="00A91BBF"/>
    <w:rsid w:val="00A92FAB"/>
    <w:rsid w:val="00A93C49"/>
    <w:rsid w:val="00A9446E"/>
    <w:rsid w:val="00A96C2D"/>
    <w:rsid w:val="00A96D6E"/>
    <w:rsid w:val="00A97822"/>
    <w:rsid w:val="00AA0C8E"/>
    <w:rsid w:val="00AA2AB9"/>
    <w:rsid w:val="00AA2B39"/>
    <w:rsid w:val="00AA35C1"/>
    <w:rsid w:val="00AA6565"/>
    <w:rsid w:val="00AB042F"/>
    <w:rsid w:val="00AB36A6"/>
    <w:rsid w:val="00AB3BBF"/>
    <w:rsid w:val="00AB474F"/>
    <w:rsid w:val="00AB71AD"/>
    <w:rsid w:val="00AC16E0"/>
    <w:rsid w:val="00AC2EA3"/>
    <w:rsid w:val="00AC3750"/>
    <w:rsid w:val="00AC4CF1"/>
    <w:rsid w:val="00AC4EE5"/>
    <w:rsid w:val="00AC5DC4"/>
    <w:rsid w:val="00AD2673"/>
    <w:rsid w:val="00AD2D52"/>
    <w:rsid w:val="00AD32D9"/>
    <w:rsid w:val="00AD4280"/>
    <w:rsid w:val="00AD525C"/>
    <w:rsid w:val="00AD5645"/>
    <w:rsid w:val="00AD6476"/>
    <w:rsid w:val="00AD6838"/>
    <w:rsid w:val="00AD75C4"/>
    <w:rsid w:val="00AE0013"/>
    <w:rsid w:val="00AE7108"/>
    <w:rsid w:val="00AF1835"/>
    <w:rsid w:val="00AF38CC"/>
    <w:rsid w:val="00AF6980"/>
    <w:rsid w:val="00B00267"/>
    <w:rsid w:val="00B039BD"/>
    <w:rsid w:val="00B05487"/>
    <w:rsid w:val="00B06112"/>
    <w:rsid w:val="00B06FDF"/>
    <w:rsid w:val="00B07E78"/>
    <w:rsid w:val="00B11746"/>
    <w:rsid w:val="00B12B94"/>
    <w:rsid w:val="00B16A8E"/>
    <w:rsid w:val="00B17CC6"/>
    <w:rsid w:val="00B20620"/>
    <w:rsid w:val="00B21AD3"/>
    <w:rsid w:val="00B24954"/>
    <w:rsid w:val="00B25F43"/>
    <w:rsid w:val="00B2667A"/>
    <w:rsid w:val="00B30356"/>
    <w:rsid w:val="00B3207A"/>
    <w:rsid w:val="00B3266F"/>
    <w:rsid w:val="00B343AA"/>
    <w:rsid w:val="00B34CBB"/>
    <w:rsid w:val="00B35652"/>
    <w:rsid w:val="00B3585B"/>
    <w:rsid w:val="00B36476"/>
    <w:rsid w:val="00B36D91"/>
    <w:rsid w:val="00B37B1A"/>
    <w:rsid w:val="00B40B27"/>
    <w:rsid w:val="00B41EF4"/>
    <w:rsid w:val="00B435F2"/>
    <w:rsid w:val="00B43981"/>
    <w:rsid w:val="00B46D47"/>
    <w:rsid w:val="00B477F6"/>
    <w:rsid w:val="00B50EA0"/>
    <w:rsid w:val="00B515F4"/>
    <w:rsid w:val="00B542E1"/>
    <w:rsid w:val="00B5449F"/>
    <w:rsid w:val="00B555DF"/>
    <w:rsid w:val="00B563ED"/>
    <w:rsid w:val="00B61DBC"/>
    <w:rsid w:val="00B627CC"/>
    <w:rsid w:val="00B62C48"/>
    <w:rsid w:val="00B632F4"/>
    <w:rsid w:val="00B6367D"/>
    <w:rsid w:val="00B6475C"/>
    <w:rsid w:val="00B652E8"/>
    <w:rsid w:val="00B7058E"/>
    <w:rsid w:val="00B70A2B"/>
    <w:rsid w:val="00B73069"/>
    <w:rsid w:val="00B73214"/>
    <w:rsid w:val="00B7393E"/>
    <w:rsid w:val="00B80B4C"/>
    <w:rsid w:val="00B81D2B"/>
    <w:rsid w:val="00B85257"/>
    <w:rsid w:val="00B86EFD"/>
    <w:rsid w:val="00B8729A"/>
    <w:rsid w:val="00B87CBD"/>
    <w:rsid w:val="00B87D01"/>
    <w:rsid w:val="00B90ED5"/>
    <w:rsid w:val="00B9235F"/>
    <w:rsid w:val="00B931F0"/>
    <w:rsid w:val="00B95BC8"/>
    <w:rsid w:val="00BA024E"/>
    <w:rsid w:val="00BA0939"/>
    <w:rsid w:val="00BA1F37"/>
    <w:rsid w:val="00BA215A"/>
    <w:rsid w:val="00BA2902"/>
    <w:rsid w:val="00BA3787"/>
    <w:rsid w:val="00BA43E3"/>
    <w:rsid w:val="00BA462B"/>
    <w:rsid w:val="00BA4F80"/>
    <w:rsid w:val="00BA6AAB"/>
    <w:rsid w:val="00BA77C7"/>
    <w:rsid w:val="00BB0C84"/>
    <w:rsid w:val="00BB3716"/>
    <w:rsid w:val="00BB497F"/>
    <w:rsid w:val="00BB4C40"/>
    <w:rsid w:val="00BC2133"/>
    <w:rsid w:val="00BC2969"/>
    <w:rsid w:val="00BC5F13"/>
    <w:rsid w:val="00BD491E"/>
    <w:rsid w:val="00BD7F55"/>
    <w:rsid w:val="00BE0BF7"/>
    <w:rsid w:val="00BE1CB3"/>
    <w:rsid w:val="00BE2AFF"/>
    <w:rsid w:val="00BE411D"/>
    <w:rsid w:val="00BE4750"/>
    <w:rsid w:val="00BE4FDF"/>
    <w:rsid w:val="00BF03C7"/>
    <w:rsid w:val="00BF21B5"/>
    <w:rsid w:val="00BF2560"/>
    <w:rsid w:val="00BF25CA"/>
    <w:rsid w:val="00BF4842"/>
    <w:rsid w:val="00BF50CF"/>
    <w:rsid w:val="00BF5CF7"/>
    <w:rsid w:val="00BF6377"/>
    <w:rsid w:val="00BF7E26"/>
    <w:rsid w:val="00C051B9"/>
    <w:rsid w:val="00C058AE"/>
    <w:rsid w:val="00C06CF0"/>
    <w:rsid w:val="00C07E2D"/>
    <w:rsid w:val="00C10A59"/>
    <w:rsid w:val="00C1399E"/>
    <w:rsid w:val="00C15459"/>
    <w:rsid w:val="00C17036"/>
    <w:rsid w:val="00C22987"/>
    <w:rsid w:val="00C22B27"/>
    <w:rsid w:val="00C23CA3"/>
    <w:rsid w:val="00C243D8"/>
    <w:rsid w:val="00C26BE5"/>
    <w:rsid w:val="00C27178"/>
    <w:rsid w:val="00C301E9"/>
    <w:rsid w:val="00C31861"/>
    <w:rsid w:val="00C32278"/>
    <w:rsid w:val="00C326A2"/>
    <w:rsid w:val="00C33D02"/>
    <w:rsid w:val="00C34167"/>
    <w:rsid w:val="00C41182"/>
    <w:rsid w:val="00C4194E"/>
    <w:rsid w:val="00C41F71"/>
    <w:rsid w:val="00C421C9"/>
    <w:rsid w:val="00C433AA"/>
    <w:rsid w:val="00C43539"/>
    <w:rsid w:val="00C453C3"/>
    <w:rsid w:val="00C502DA"/>
    <w:rsid w:val="00C50B74"/>
    <w:rsid w:val="00C511F0"/>
    <w:rsid w:val="00C52274"/>
    <w:rsid w:val="00C541A0"/>
    <w:rsid w:val="00C54F15"/>
    <w:rsid w:val="00C56472"/>
    <w:rsid w:val="00C56616"/>
    <w:rsid w:val="00C577A0"/>
    <w:rsid w:val="00C62242"/>
    <w:rsid w:val="00C657AA"/>
    <w:rsid w:val="00C6657C"/>
    <w:rsid w:val="00C70330"/>
    <w:rsid w:val="00C7081F"/>
    <w:rsid w:val="00C73C24"/>
    <w:rsid w:val="00C746F3"/>
    <w:rsid w:val="00C757F9"/>
    <w:rsid w:val="00C7635A"/>
    <w:rsid w:val="00C76435"/>
    <w:rsid w:val="00C775F9"/>
    <w:rsid w:val="00C778CC"/>
    <w:rsid w:val="00C830DE"/>
    <w:rsid w:val="00C8527A"/>
    <w:rsid w:val="00C85842"/>
    <w:rsid w:val="00C85FC8"/>
    <w:rsid w:val="00C865D2"/>
    <w:rsid w:val="00C87F39"/>
    <w:rsid w:val="00C90827"/>
    <w:rsid w:val="00C93335"/>
    <w:rsid w:val="00C93A38"/>
    <w:rsid w:val="00C93A6F"/>
    <w:rsid w:val="00C9438E"/>
    <w:rsid w:val="00C94EB6"/>
    <w:rsid w:val="00C95BEC"/>
    <w:rsid w:val="00CA1724"/>
    <w:rsid w:val="00CA329E"/>
    <w:rsid w:val="00CA3DBF"/>
    <w:rsid w:val="00CA422C"/>
    <w:rsid w:val="00CA5ED5"/>
    <w:rsid w:val="00CA5FB8"/>
    <w:rsid w:val="00CB02D0"/>
    <w:rsid w:val="00CB10EB"/>
    <w:rsid w:val="00CB642F"/>
    <w:rsid w:val="00CB6898"/>
    <w:rsid w:val="00CB77ED"/>
    <w:rsid w:val="00CC1192"/>
    <w:rsid w:val="00CC7C7F"/>
    <w:rsid w:val="00CD1F66"/>
    <w:rsid w:val="00CD21C6"/>
    <w:rsid w:val="00CD2738"/>
    <w:rsid w:val="00CD2876"/>
    <w:rsid w:val="00CD3692"/>
    <w:rsid w:val="00CD4030"/>
    <w:rsid w:val="00CD4132"/>
    <w:rsid w:val="00CD5BC6"/>
    <w:rsid w:val="00CD63B6"/>
    <w:rsid w:val="00CD70EF"/>
    <w:rsid w:val="00CD70FB"/>
    <w:rsid w:val="00CE1C31"/>
    <w:rsid w:val="00CE2108"/>
    <w:rsid w:val="00CE2AFE"/>
    <w:rsid w:val="00CE3D98"/>
    <w:rsid w:val="00CF2D63"/>
    <w:rsid w:val="00CF5B6F"/>
    <w:rsid w:val="00CF649A"/>
    <w:rsid w:val="00CF6B86"/>
    <w:rsid w:val="00CF781E"/>
    <w:rsid w:val="00D0339D"/>
    <w:rsid w:val="00D055D6"/>
    <w:rsid w:val="00D0766E"/>
    <w:rsid w:val="00D10902"/>
    <w:rsid w:val="00D129AF"/>
    <w:rsid w:val="00D12B76"/>
    <w:rsid w:val="00D15601"/>
    <w:rsid w:val="00D1684E"/>
    <w:rsid w:val="00D20C33"/>
    <w:rsid w:val="00D2122E"/>
    <w:rsid w:val="00D22754"/>
    <w:rsid w:val="00D233CB"/>
    <w:rsid w:val="00D243A0"/>
    <w:rsid w:val="00D248A3"/>
    <w:rsid w:val="00D24DE8"/>
    <w:rsid w:val="00D25596"/>
    <w:rsid w:val="00D258B2"/>
    <w:rsid w:val="00D30DD8"/>
    <w:rsid w:val="00D31876"/>
    <w:rsid w:val="00D32287"/>
    <w:rsid w:val="00D33E42"/>
    <w:rsid w:val="00D34F03"/>
    <w:rsid w:val="00D3645C"/>
    <w:rsid w:val="00D37F3B"/>
    <w:rsid w:val="00D4124F"/>
    <w:rsid w:val="00D4288A"/>
    <w:rsid w:val="00D43B8C"/>
    <w:rsid w:val="00D449C1"/>
    <w:rsid w:val="00D52459"/>
    <w:rsid w:val="00D526D8"/>
    <w:rsid w:val="00D53DD7"/>
    <w:rsid w:val="00D555AF"/>
    <w:rsid w:val="00D55AA2"/>
    <w:rsid w:val="00D56355"/>
    <w:rsid w:val="00D60A5F"/>
    <w:rsid w:val="00D61762"/>
    <w:rsid w:val="00D61D44"/>
    <w:rsid w:val="00D64926"/>
    <w:rsid w:val="00D64941"/>
    <w:rsid w:val="00D65178"/>
    <w:rsid w:val="00D66289"/>
    <w:rsid w:val="00D72129"/>
    <w:rsid w:val="00D76772"/>
    <w:rsid w:val="00D76C1A"/>
    <w:rsid w:val="00D77B19"/>
    <w:rsid w:val="00D8096E"/>
    <w:rsid w:val="00D84103"/>
    <w:rsid w:val="00D84BAE"/>
    <w:rsid w:val="00D87042"/>
    <w:rsid w:val="00D90C53"/>
    <w:rsid w:val="00D940EB"/>
    <w:rsid w:val="00D94403"/>
    <w:rsid w:val="00D95325"/>
    <w:rsid w:val="00D96B58"/>
    <w:rsid w:val="00D96E27"/>
    <w:rsid w:val="00D97F01"/>
    <w:rsid w:val="00DA1319"/>
    <w:rsid w:val="00DA1338"/>
    <w:rsid w:val="00DA5C51"/>
    <w:rsid w:val="00DA6B69"/>
    <w:rsid w:val="00DA6DD8"/>
    <w:rsid w:val="00DA7531"/>
    <w:rsid w:val="00DB1EAE"/>
    <w:rsid w:val="00DB34AD"/>
    <w:rsid w:val="00DB411E"/>
    <w:rsid w:val="00DB4605"/>
    <w:rsid w:val="00DB4D60"/>
    <w:rsid w:val="00DC0A47"/>
    <w:rsid w:val="00DC6448"/>
    <w:rsid w:val="00DC7ED1"/>
    <w:rsid w:val="00DD02EA"/>
    <w:rsid w:val="00DD0486"/>
    <w:rsid w:val="00DD2BC5"/>
    <w:rsid w:val="00DD31F4"/>
    <w:rsid w:val="00DE1482"/>
    <w:rsid w:val="00DE21CF"/>
    <w:rsid w:val="00DE2601"/>
    <w:rsid w:val="00DE2C1D"/>
    <w:rsid w:val="00DE2D27"/>
    <w:rsid w:val="00DE334E"/>
    <w:rsid w:val="00DE459B"/>
    <w:rsid w:val="00DE4A93"/>
    <w:rsid w:val="00DE5248"/>
    <w:rsid w:val="00DE645D"/>
    <w:rsid w:val="00DE6916"/>
    <w:rsid w:val="00DE7264"/>
    <w:rsid w:val="00DF211A"/>
    <w:rsid w:val="00DF2DD0"/>
    <w:rsid w:val="00DF478C"/>
    <w:rsid w:val="00DF5B39"/>
    <w:rsid w:val="00DF75B4"/>
    <w:rsid w:val="00DF7E3B"/>
    <w:rsid w:val="00E02EC2"/>
    <w:rsid w:val="00E037A4"/>
    <w:rsid w:val="00E0448C"/>
    <w:rsid w:val="00E06C77"/>
    <w:rsid w:val="00E06CFB"/>
    <w:rsid w:val="00E11C97"/>
    <w:rsid w:val="00E13DCB"/>
    <w:rsid w:val="00E17356"/>
    <w:rsid w:val="00E2041F"/>
    <w:rsid w:val="00E2062D"/>
    <w:rsid w:val="00E216EF"/>
    <w:rsid w:val="00E22855"/>
    <w:rsid w:val="00E24DC7"/>
    <w:rsid w:val="00E24EA3"/>
    <w:rsid w:val="00E26969"/>
    <w:rsid w:val="00E2741F"/>
    <w:rsid w:val="00E30433"/>
    <w:rsid w:val="00E30735"/>
    <w:rsid w:val="00E30CE2"/>
    <w:rsid w:val="00E30DB2"/>
    <w:rsid w:val="00E330F5"/>
    <w:rsid w:val="00E33121"/>
    <w:rsid w:val="00E37028"/>
    <w:rsid w:val="00E43CC5"/>
    <w:rsid w:val="00E46495"/>
    <w:rsid w:val="00E5238B"/>
    <w:rsid w:val="00E54835"/>
    <w:rsid w:val="00E54C1D"/>
    <w:rsid w:val="00E557E4"/>
    <w:rsid w:val="00E5668B"/>
    <w:rsid w:val="00E56AD0"/>
    <w:rsid w:val="00E5707C"/>
    <w:rsid w:val="00E57B09"/>
    <w:rsid w:val="00E57EC8"/>
    <w:rsid w:val="00E6001F"/>
    <w:rsid w:val="00E6064C"/>
    <w:rsid w:val="00E61022"/>
    <w:rsid w:val="00E62EEE"/>
    <w:rsid w:val="00E652B4"/>
    <w:rsid w:val="00E677FB"/>
    <w:rsid w:val="00E738FB"/>
    <w:rsid w:val="00E75733"/>
    <w:rsid w:val="00E81375"/>
    <w:rsid w:val="00E844A5"/>
    <w:rsid w:val="00E858B3"/>
    <w:rsid w:val="00E906AA"/>
    <w:rsid w:val="00E935BC"/>
    <w:rsid w:val="00E9438E"/>
    <w:rsid w:val="00E953EB"/>
    <w:rsid w:val="00E958A5"/>
    <w:rsid w:val="00E9596D"/>
    <w:rsid w:val="00E97C22"/>
    <w:rsid w:val="00EA151A"/>
    <w:rsid w:val="00EA1A00"/>
    <w:rsid w:val="00EA37A4"/>
    <w:rsid w:val="00EA4A0D"/>
    <w:rsid w:val="00EA7D9F"/>
    <w:rsid w:val="00EB02A2"/>
    <w:rsid w:val="00EB08C7"/>
    <w:rsid w:val="00EB0EA6"/>
    <w:rsid w:val="00EB6463"/>
    <w:rsid w:val="00EB787D"/>
    <w:rsid w:val="00EC294A"/>
    <w:rsid w:val="00EC36C9"/>
    <w:rsid w:val="00EC3EE4"/>
    <w:rsid w:val="00EC5A13"/>
    <w:rsid w:val="00EC5CB6"/>
    <w:rsid w:val="00EC641D"/>
    <w:rsid w:val="00EC6C23"/>
    <w:rsid w:val="00EC7795"/>
    <w:rsid w:val="00EC77CC"/>
    <w:rsid w:val="00ED4A86"/>
    <w:rsid w:val="00ED4D20"/>
    <w:rsid w:val="00ED72CA"/>
    <w:rsid w:val="00ED7424"/>
    <w:rsid w:val="00EE50CC"/>
    <w:rsid w:val="00EF054F"/>
    <w:rsid w:val="00EF1D1C"/>
    <w:rsid w:val="00EF263B"/>
    <w:rsid w:val="00EF33D9"/>
    <w:rsid w:val="00EF46C5"/>
    <w:rsid w:val="00F00DA5"/>
    <w:rsid w:val="00F00E3D"/>
    <w:rsid w:val="00F02D9C"/>
    <w:rsid w:val="00F03663"/>
    <w:rsid w:val="00F044CA"/>
    <w:rsid w:val="00F0456F"/>
    <w:rsid w:val="00F04B4B"/>
    <w:rsid w:val="00F077FB"/>
    <w:rsid w:val="00F104D7"/>
    <w:rsid w:val="00F1111D"/>
    <w:rsid w:val="00F1319D"/>
    <w:rsid w:val="00F13A13"/>
    <w:rsid w:val="00F154D5"/>
    <w:rsid w:val="00F16C60"/>
    <w:rsid w:val="00F16CDA"/>
    <w:rsid w:val="00F179C7"/>
    <w:rsid w:val="00F20268"/>
    <w:rsid w:val="00F2093F"/>
    <w:rsid w:val="00F20B18"/>
    <w:rsid w:val="00F21326"/>
    <w:rsid w:val="00F23C2B"/>
    <w:rsid w:val="00F26661"/>
    <w:rsid w:val="00F304BE"/>
    <w:rsid w:val="00F31A66"/>
    <w:rsid w:val="00F32DC9"/>
    <w:rsid w:val="00F32E5D"/>
    <w:rsid w:val="00F33A4C"/>
    <w:rsid w:val="00F34FE5"/>
    <w:rsid w:val="00F3694E"/>
    <w:rsid w:val="00F400D8"/>
    <w:rsid w:val="00F405E4"/>
    <w:rsid w:val="00F409FC"/>
    <w:rsid w:val="00F41A82"/>
    <w:rsid w:val="00F44528"/>
    <w:rsid w:val="00F503F5"/>
    <w:rsid w:val="00F52B5E"/>
    <w:rsid w:val="00F53BFC"/>
    <w:rsid w:val="00F53F9D"/>
    <w:rsid w:val="00F54AAE"/>
    <w:rsid w:val="00F54D93"/>
    <w:rsid w:val="00F55840"/>
    <w:rsid w:val="00F55F26"/>
    <w:rsid w:val="00F57213"/>
    <w:rsid w:val="00F57699"/>
    <w:rsid w:val="00F6033C"/>
    <w:rsid w:val="00F626B4"/>
    <w:rsid w:val="00F643C7"/>
    <w:rsid w:val="00F712CC"/>
    <w:rsid w:val="00F7158D"/>
    <w:rsid w:val="00F72DFE"/>
    <w:rsid w:val="00F73A2E"/>
    <w:rsid w:val="00F7415F"/>
    <w:rsid w:val="00F75BBE"/>
    <w:rsid w:val="00F75F00"/>
    <w:rsid w:val="00F806A6"/>
    <w:rsid w:val="00F80D47"/>
    <w:rsid w:val="00F81E2C"/>
    <w:rsid w:val="00F82944"/>
    <w:rsid w:val="00F82A08"/>
    <w:rsid w:val="00F82CE4"/>
    <w:rsid w:val="00F87275"/>
    <w:rsid w:val="00F87D75"/>
    <w:rsid w:val="00F91102"/>
    <w:rsid w:val="00F956E0"/>
    <w:rsid w:val="00FA06C1"/>
    <w:rsid w:val="00FA196C"/>
    <w:rsid w:val="00FA3403"/>
    <w:rsid w:val="00FA6A79"/>
    <w:rsid w:val="00FA717A"/>
    <w:rsid w:val="00FB1D3F"/>
    <w:rsid w:val="00FB3313"/>
    <w:rsid w:val="00FC0A7D"/>
    <w:rsid w:val="00FC2786"/>
    <w:rsid w:val="00FC2AD9"/>
    <w:rsid w:val="00FC2F84"/>
    <w:rsid w:val="00FC402F"/>
    <w:rsid w:val="00FC432F"/>
    <w:rsid w:val="00FC4ABB"/>
    <w:rsid w:val="00FD1C08"/>
    <w:rsid w:val="00FD2784"/>
    <w:rsid w:val="00FD4454"/>
    <w:rsid w:val="00FD546F"/>
    <w:rsid w:val="00FD703A"/>
    <w:rsid w:val="00FD76C0"/>
    <w:rsid w:val="00FE03B8"/>
    <w:rsid w:val="00FE1153"/>
    <w:rsid w:val="00FE2021"/>
    <w:rsid w:val="00FE530B"/>
    <w:rsid w:val="00FE62CC"/>
    <w:rsid w:val="00FE79E2"/>
    <w:rsid w:val="00FF02F4"/>
    <w:rsid w:val="00FF147E"/>
    <w:rsid w:val="00FF4195"/>
    <w:rsid w:val="00FF4917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F4A922"/>
  <w15:docId w15:val="{8A287D37-4DD0-4DFC-8B3D-858B1847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69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97C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469"/>
    <w:rPr>
      <w:rFonts w:ascii="Times New Roman" w:hAnsi="Times New Roman" w:cs="Times New Roman" w:hint="default"/>
      <w:color w:val="0000FF"/>
      <w:u w:val="single"/>
    </w:rPr>
  </w:style>
  <w:style w:type="paragraph" w:styleId="a5">
    <w:name w:val="endnote text"/>
    <w:basedOn w:val="a"/>
    <w:link w:val="a6"/>
    <w:uiPriority w:val="99"/>
    <w:unhideWhenUsed/>
    <w:rsid w:val="00213469"/>
    <w:rPr>
      <w:rFonts w:ascii="Times New Roman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213469"/>
    <w:rPr>
      <w:rFonts w:ascii="Times New Roman" w:eastAsia="MS ??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unhideWhenUsed/>
    <w:rsid w:val="00213469"/>
    <w:rPr>
      <w:rFonts w:ascii="Times New Roman" w:hAnsi="Times New Roman" w:cs="Times New Roman" w:hint="default"/>
      <w:vertAlign w:val="superscript"/>
    </w:rPr>
  </w:style>
  <w:style w:type="paragraph" w:styleId="a8">
    <w:name w:val="footnote text"/>
    <w:basedOn w:val="a"/>
    <w:link w:val="a9"/>
    <w:uiPriority w:val="99"/>
    <w:unhideWhenUsed/>
    <w:rsid w:val="00213469"/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3469"/>
    <w:rPr>
      <w:rFonts w:ascii="Times New Roman" w:eastAsia="MS ??" w:hAnsi="Times New Roman" w:cs="Times New Roman"/>
      <w:sz w:val="20"/>
      <w:szCs w:val="20"/>
    </w:rPr>
  </w:style>
  <w:style w:type="paragraph" w:styleId="aa">
    <w:name w:val="annotation text"/>
    <w:basedOn w:val="a"/>
    <w:link w:val="ab"/>
    <w:unhideWhenUsed/>
    <w:rsid w:val="0021346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213469"/>
    <w:rPr>
      <w:rFonts w:ascii="Cambria" w:eastAsia="MS ??" w:hAnsi="Cambria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213469"/>
    <w:rPr>
      <w:rFonts w:ascii="Times New Roman" w:hAnsi="Times New Roman" w:cs="Times New Roman" w:hint="defaul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134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3469"/>
    <w:rPr>
      <w:rFonts w:ascii="Tahoma" w:eastAsia="MS ??" w:hAnsi="Tahoma" w:cs="Tahoma"/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B37B1A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B37B1A"/>
    <w:rPr>
      <w:rFonts w:ascii="Cambria" w:eastAsia="MS ??" w:hAnsi="Cambria" w:cs="Times New Roman"/>
      <w:b/>
      <w:bCs/>
      <w:sz w:val="20"/>
      <w:szCs w:val="20"/>
    </w:rPr>
  </w:style>
  <w:style w:type="paragraph" w:styleId="af1">
    <w:name w:val="Bibliography"/>
    <w:basedOn w:val="a"/>
    <w:next w:val="a"/>
    <w:uiPriority w:val="37"/>
    <w:semiHidden/>
    <w:unhideWhenUsed/>
    <w:rsid w:val="00B477F6"/>
  </w:style>
  <w:style w:type="character" w:customStyle="1" w:styleId="10">
    <w:name w:val="Заголовок 1 Знак"/>
    <w:basedOn w:val="a0"/>
    <w:link w:val="1"/>
    <w:uiPriority w:val="9"/>
    <w:rsid w:val="00280F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rsid w:val="00AC2EA3"/>
  </w:style>
  <w:style w:type="character" w:customStyle="1" w:styleId="highlight">
    <w:name w:val="highlight"/>
    <w:rsid w:val="00AC2EA3"/>
  </w:style>
  <w:style w:type="character" w:customStyle="1" w:styleId="20">
    <w:name w:val="Заголовок 2 Знак"/>
    <w:basedOn w:val="a0"/>
    <w:link w:val="2"/>
    <w:rsid w:val="00E97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F5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D61D4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f3">
    <w:name w:val="footer"/>
    <w:basedOn w:val="a"/>
    <w:link w:val="af4"/>
    <w:uiPriority w:val="99"/>
    <w:unhideWhenUsed/>
    <w:rsid w:val="00741E47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41E47"/>
    <w:rPr>
      <w:rFonts w:ascii="Cambria" w:eastAsia="MS ??" w:hAnsi="Cambria" w:cs="Times New Roman"/>
      <w:sz w:val="24"/>
      <w:szCs w:val="24"/>
    </w:rPr>
  </w:style>
  <w:style w:type="character" w:styleId="af5">
    <w:name w:val="page number"/>
    <w:basedOn w:val="a0"/>
    <w:uiPriority w:val="99"/>
    <w:semiHidden/>
    <w:unhideWhenUsed/>
    <w:rsid w:val="00741E47"/>
  </w:style>
  <w:style w:type="paragraph" w:customStyle="1" w:styleId="Normal1">
    <w:name w:val="Normal1"/>
    <w:uiPriority w:val="99"/>
    <w:rsid w:val="00336F32"/>
    <w:pPr>
      <w:widowControl w:val="0"/>
      <w:spacing w:after="0"/>
    </w:pPr>
    <w:rPr>
      <w:rFonts w:ascii="Arial" w:eastAsia="Arial" w:hAnsi="Arial" w:cs="Arial"/>
      <w:color w:val="000000"/>
      <w:szCs w:val="24"/>
      <w:lang w:eastAsia="ja-JP"/>
    </w:rPr>
  </w:style>
  <w:style w:type="character" w:styleId="af6">
    <w:name w:val="footnote reference"/>
    <w:basedOn w:val="a0"/>
    <w:uiPriority w:val="99"/>
    <w:unhideWhenUsed/>
    <w:rsid w:val="001F0D9D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E06CFB"/>
    <w:pPr>
      <w:tabs>
        <w:tab w:val="center" w:pos="4320"/>
        <w:tab w:val="right" w:pos="8640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06CFB"/>
    <w:rPr>
      <w:rFonts w:ascii="Cambria" w:eastAsia="MS ??" w:hAnsi="Cambria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D61762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Default">
    <w:name w:val="Default"/>
    <w:rsid w:val="00CA3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-20">
    <w:name w:val="Light Shading Accent 2"/>
    <w:basedOn w:val="a1"/>
    <w:uiPriority w:val="60"/>
    <w:rsid w:val="00CA3D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a">
    <w:name w:val="TOC Heading"/>
    <w:basedOn w:val="1"/>
    <w:next w:val="a"/>
    <w:uiPriority w:val="39"/>
    <w:semiHidden/>
    <w:unhideWhenUsed/>
    <w:qFormat/>
    <w:rsid w:val="001B4338"/>
    <w:pPr>
      <w:spacing w:line="276" w:lineRule="auto"/>
      <w:outlineLvl w:val="9"/>
    </w:pPr>
    <w:rPr>
      <w:color w:val="365F91" w:themeColor="accent1" w:themeShade="BF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1B433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4338"/>
    <w:pPr>
      <w:spacing w:after="100"/>
      <w:ind w:left="240"/>
    </w:pPr>
  </w:style>
  <w:style w:type="character" w:customStyle="1" w:styleId="notranslate">
    <w:name w:val="notranslate"/>
    <w:basedOn w:val="a0"/>
    <w:rsid w:val="00F154D5"/>
  </w:style>
  <w:style w:type="character" w:customStyle="1" w:styleId="hps">
    <w:name w:val="hps"/>
    <w:rsid w:val="0000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4.png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union.org/index.php/en/newsroom/news/item/1818-12-month-short-course-regimen-for-mdr-tb-shows-excellent-results-in-africa" TargetMode="External"/><Relationship Id="rId1" Type="http://schemas.openxmlformats.org/officeDocument/2006/relationships/hyperlink" Target="http://www.ncbi.nlm.nih.gov/pubmed/?term=Multidrug+Resistant+Pulmonary+Tuberculosis+Treatment+Regimens+and+Patient+Outcomes%3A+An+Individual+Patient+Data+Meta-analysis+of+9%2C153+Pati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2AD3-0BB8-474C-843A-1433126C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7428</Words>
  <Characters>42340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Nurzhamal</cp:lastModifiedBy>
  <cp:revision>2</cp:revision>
  <cp:lastPrinted>2017-06-14T16:51:00Z</cp:lastPrinted>
  <dcterms:created xsi:type="dcterms:W3CDTF">2017-08-23T07:28:00Z</dcterms:created>
  <dcterms:modified xsi:type="dcterms:W3CDTF">2017-08-23T07:28:00Z</dcterms:modified>
</cp:coreProperties>
</file>