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2211" w:rsidRDefault="00642211" w:rsidP="00934587">
      <w:pPr>
        <w:rPr>
          <w:color w:val="3399FF"/>
          <w:lang w:val="kk-KZ"/>
        </w:rPr>
      </w:pPr>
    </w:p>
    <w:p w:rsidR="00437F10" w:rsidRPr="00AF49D2" w:rsidRDefault="00437F10" w:rsidP="00437F10">
      <w:pPr>
        <w:jc w:val="center"/>
        <w:rPr>
          <w:b/>
          <w:sz w:val="27"/>
          <w:szCs w:val="27"/>
        </w:rPr>
      </w:pPr>
      <w:r w:rsidRPr="00AF49D2">
        <w:rPr>
          <w:b/>
          <w:sz w:val="27"/>
          <w:szCs w:val="27"/>
        </w:rPr>
        <w:t xml:space="preserve">О внесении изменений и дополнений  в некоторые приказы </w:t>
      </w:r>
    </w:p>
    <w:p w:rsidR="00437F10" w:rsidRPr="00AF49D2" w:rsidRDefault="00437F10" w:rsidP="00437F10">
      <w:pPr>
        <w:jc w:val="center"/>
        <w:rPr>
          <w:b/>
          <w:sz w:val="27"/>
          <w:szCs w:val="27"/>
          <w:lang w:val="kk-KZ"/>
        </w:rPr>
      </w:pPr>
      <w:r w:rsidRPr="00AF49D2">
        <w:rPr>
          <w:b/>
          <w:sz w:val="27"/>
          <w:szCs w:val="27"/>
        </w:rPr>
        <w:t>Министерства здравоохранения Республики Казахстан</w:t>
      </w:r>
      <w:r w:rsidRPr="00AF49D2">
        <w:rPr>
          <w:b/>
          <w:sz w:val="27"/>
          <w:szCs w:val="27"/>
          <w:lang w:val="kk-KZ"/>
        </w:rPr>
        <w:t xml:space="preserve"> </w:t>
      </w:r>
    </w:p>
    <w:p w:rsidR="00437F10" w:rsidRPr="00AF49D2" w:rsidRDefault="00437F10" w:rsidP="00437F10">
      <w:pPr>
        <w:ind w:firstLine="709"/>
        <w:jc w:val="center"/>
        <w:rPr>
          <w:rFonts w:eastAsia="Consolas"/>
          <w:sz w:val="27"/>
          <w:szCs w:val="27"/>
        </w:rPr>
      </w:pPr>
    </w:p>
    <w:p w:rsidR="00437F10" w:rsidRPr="00AF49D2" w:rsidRDefault="00437F10" w:rsidP="00437F10">
      <w:pPr>
        <w:ind w:firstLine="709"/>
        <w:jc w:val="both"/>
        <w:rPr>
          <w:rFonts w:eastAsia="Consolas"/>
          <w:b/>
          <w:sz w:val="27"/>
          <w:szCs w:val="27"/>
        </w:rPr>
      </w:pPr>
      <w:proofErr w:type="gramStart"/>
      <w:r w:rsidRPr="00AF49D2">
        <w:rPr>
          <w:rFonts w:eastAsia="Consolas"/>
          <w:sz w:val="27"/>
          <w:szCs w:val="27"/>
        </w:rPr>
        <w:t xml:space="preserve">В соответствии с подпунктами 6), </w:t>
      </w:r>
      <w:r w:rsidRPr="00AF49D2">
        <w:rPr>
          <w:sz w:val="27"/>
          <w:szCs w:val="27"/>
        </w:rPr>
        <w:t xml:space="preserve">86) и 120) </w:t>
      </w:r>
      <w:r w:rsidRPr="00AF49D2">
        <w:rPr>
          <w:rFonts w:eastAsia="Consolas"/>
          <w:sz w:val="27"/>
          <w:szCs w:val="27"/>
        </w:rPr>
        <w:t xml:space="preserve">пункта 1 статьи 7 Кодекса Республики Казахстан от 18 сентября 2009 года «О здоровье народа и системе здравоохранения», </w:t>
      </w:r>
      <w:r w:rsidRPr="00AF49D2">
        <w:rPr>
          <w:rFonts w:eastAsia="Consolas"/>
          <w:b/>
          <w:sz w:val="27"/>
          <w:szCs w:val="27"/>
        </w:rPr>
        <w:t>ПРИКАЗЫВАЮ:</w:t>
      </w:r>
      <w:proofErr w:type="gramEnd"/>
    </w:p>
    <w:p w:rsidR="00437F10" w:rsidRPr="00AF49D2" w:rsidRDefault="00437F10" w:rsidP="00437F10">
      <w:pPr>
        <w:pStyle w:val="af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7"/>
          <w:szCs w:val="27"/>
          <w:shd w:val="clear" w:color="auto" w:fill="FFFFFF"/>
        </w:rPr>
      </w:pPr>
      <w:r w:rsidRPr="00AF49D2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Утвердить перечень некоторых приказов Министерства  здравоохранения Республики Казахстан, в которые вносятся изменения и дополнения (далее – Перечень), согласно приложению к настоящему приказу.</w:t>
      </w:r>
    </w:p>
    <w:p w:rsidR="00437F10" w:rsidRPr="00AF49D2" w:rsidRDefault="00437F10" w:rsidP="00437F10">
      <w:pPr>
        <w:pStyle w:val="af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7"/>
          <w:szCs w:val="27"/>
          <w:shd w:val="clear" w:color="auto" w:fill="FFFFFF"/>
        </w:rPr>
      </w:pPr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 xml:space="preserve">Департаменту </w:t>
      </w:r>
      <w:proofErr w:type="gramStart"/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>организации медицинской помощи Министерства здравоохранения Республики</w:t>
      </w:r>
      <w:proofErr w:type="gramEnd"/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 xml:space="preserve"> Казахстан в установленном законодательством Республики Казахстан порядке обеспечить:</w:t>
      </w:r>
    </w:p>
    <w:p w:rsidR="00437F10" w:rsidRPr="00AF49D2" w:rsidRDefault="00437F10" w:rsidP="00437F10">
      <w:pPr>
        <w:pStyle w:val="af"/>
        <w:widowControl w:val="0"/>
        <w:numPr>
          <w:ilvl w:val="0"/>
          <w:numId w:val="5"/>
        </w:numPr>
        <w:tabs>
          <w:tab w:val="left" w:pos="851"/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>государственную регистрацию настоящего приказа в Министерстве юстиции Республики Казахстан;</w:t>
      </w:r>
    </w:p>
    <w:p w:rsidR="00437F10" w:rsidRPr="00AF49D2" w:rsidRDefault="00437F10" w:rsidP="00437F10">
      <w:pPr>
        <w:pStyle w:val="af"/>
        <w:widowControl w:val="0"/>
        <w:numPr>
          <w:ilvl w:val="0"/>
          <w:numId w:val="5"/>
        </w:numPr>
        <w:tabs>
          <w:tab w:val="left" w:pos="851"/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>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437F10" w:rsidRPr="00AF49D2" w:rsidRDefault="00437F10" w:rsidP="00437F10">
      <w:pPr>
        <w:pStyle w:val="af"/>
        <w:widowControl w:val="0"/>
        <w:numPr>
          <w:ilvl w:val="0"/>
          <w:numId w:val="5"/>
        </w:numPr>
        <w:tabs>
          <w:tab w:val="left" w:pos="851"/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 xml:space="preserve">размещение настоящего приказа на </w:t>
      </w:r>
      <w:proofErr w:type="spellStart"/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>интернет-ресурсе</w:t>
      </w:r>
      <w:proofErr w:type="spellEnd"/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437F10" w:rsidRPr="00AF49D2" w:rsidRDefault="00437F10" w:rsidP="00437F10">
      <w:pPr>
        <w:pStyle w:val="af"/>
        <w:widowControl w:val="0"/>
        <w:numPr>
          <w:ilvl w:val="0"/>
          <w:numId w:val="5"/>
        </w:numPr>
        <w:tabs>
          <w:tab w:val="left" w:pos="851"/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437F10" w:rsidRPr="00AF49D2" w:rsidRDefault="00437F10" w:rsidP="00437F10">
      <w:pPr>
        <w:pStyle w:val="af"/>
        <w:widowControl w:val="0"/>
        <w:numPr>
          <w:ilvl w:val="0"/>
          <w:numId w:val="4"/>
        </w:numPr>
        <w:tabs>
          <w:tab w:val="left" w:pos="851"/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исполнением настоящего приказа возложить на                   </w:t>
      </w:r>
      <w:proofErr w:type="gramStart"/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>вице-министра</w:t>
      </w:r>
      <w:proofErr w:type="gramEnd"/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 xml:space="preserve"> здравоохранения Республики Казахстан </w:t>
      </w:r>
      <w:proofErr w:type="spellStart"/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>Актаеву</w:t>
      </w:r>
      <w:proofErr w:type="spellEnd"/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 xml:space="preserve"> Л.М.</w:t>
      </w:r>
    </w:p>
    <w:p w:rsidR="00437F10" w:rsidRPr="00AF49D2" w:rsidRDefault="00437F10" w:rsidP="00437F10">
      <w:pPr>
        <w:pStyle w:val="af"/>
        <w:widowControl w:val="0"/>
        <w:numPr>
          <w:ilvl w:val="0"/>
          <w:numId w:val="4"/>
        </w:numPr>
        <w:tabs>
          <w:tab w:val="left" w:pos="851"/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AF49D2">
        <w:rPr>
          <w:rFonts w:ascii="Times New Roman" w:eastAsia="Times New Roman" w:hAnsi="Times New Roman"/>
          <w:sz w:val="27"/>
          <w:szCs w:val="27"/>
          <w:lang w:eastAsia="ru-RU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437F10" w:rsidRDefault="00437F10" w:rsidP="00437F10">
      <w:pPr>
        <w:widowControl w:val="0"/>
        <w:tabs>
          <w:tab w:val="left" w:pos="851"/>
        </w:tabs>
        <w:ind w:firstLine="709"/>
        <w:jc w:val="both"/>
        <w:textAlignment w:val="baseline"/>
        <w:rPr>
          <w:sz w:val="27"/>
          <w:szCs w:val="27"/>
        </w:rPr>
      </w:pPr>
    </w:p>
    <w:p w:rsidR="00AF49D2" w:rsidRPr="00AF49D2" w:rsidRDefault="00AF49D2" w:rsidP="00437F10">
      <w:pPr>
        <w:widowControl w:val="0"/>
        <w:tabs>
          <w:tab w:val="left" w:pos="851"/>
        </w:tabs>
        <w:ind w:firstLine="709"/>
        <w:jc w:val="both"/>
        <w:textAlignment w:val="baseline"/>
        <w:rPr>
          <w:sz w:val="27"/>
          <w:szCs w:val="27"/>
        </w:rPr>
      </w:pPr>
    </w:p>
    <w:p w:rsidR="00437F10" w:rsidRPr="00AF49D2" w:rsidRDefault="00437F10" w:rsidP="00437F10">
      <w:pPr>
        <w:widowControl w:val="0"/>
        <w:tabs>
          <w:tab w:val="left" w:pos="851"/>
        </w:tabs>
        <w:ind w:firstLine="709"/>
        <w:jc w:val="both"/>
        <w:textAlignment w:val="baseline"/>
        <w:rPr>
          <w:b/>
          <w:sz w:val="27"/>
          <w:szCs w:val="27"/>
        </w:rPr>
      </w:pPr>
      <w:r w:rsidRPr="00AF49D2">
        <w:rPr>
          <w:b/>
          <w:sz w:val="27"/>
          <w:szCs w:val="27"/>
        </w:rPr>
        <w:t xml:space="preserve">Министр здравоохранения </w:t>
      </w:r>
    </w:p>
    <w:p w:rsidR="00642211" w:rsidRPr="00AF49D2" w:rsidRDefault="00437F10" w:rsidP="00437F10">
      <w:pPr>
        <w:rPr>
          <w:sz w:val="27"/>
          <w:szCs w:val="27"/>
        </w:rPr>
      </w:pPr>
      <w:r w:rsidRPr="00AF49D2">
        <w:rPr>
          <w:b/>
          <w:sz w:val="27"/>
          <w:szCs w:val="27"/>
          <w:lang w:val="kk-KZ"/>
        </w:rPr>
        <w:t xml:space="preserve">           </w:t>
      </w:r>
      <w:r w:rsidRPr="00AF49D2">
        <w:rPr>
          <w:b/>
          <w:sz w:val="27"/>
          <w:szCs w:val="27"/>
        </w:rPr>
        <w:t xml:space="preserve">Республики Казахстан  </w:t>
      </w:r>
      <w:r w:rsidRPr="00AF49D2">
        <w:rPr>
          <w:b/>
          <w:sz w:val="27"/>
          <w:szCs w:val="27"/>
        </w:rPr>
        <w:tab/>
      </w:r>
      <w:r w:rsidRPr="00AF49D2">
        <w:rPr>
          <w:b/>
          <w:sz w:val="27"/>
          <w:szCs w:val="27"/>
        </w:rPr>
        <w:tab/>
        <w:t xml:space="preserve">            </w:t>
      </w:r>
      <w:r w:rsidRPr="00AF49D2">
        <w:rPr>
          <w:b/>
          <w:sz w:val="27"/>
          <w:szCs w:val="27"/>
          <w:lang w:val="kk-KZ"/>
        </w:rPr>
        <w:t xml:space="preserve">   </w:t>
      </w:r>
      <w:r w:rsidRPr="00AF49D2">
        <w:rPr>
          <w:b/>
          <w:sz w:val="27"/>
          <w:szCs w:val="27"/>
        </w:rPr>
        <w:t xml:space="preserve">                </w:t>
      </w:r>
      <w:r w:rsidRPr="00AF49D2">
        <w:rPr>
          <w:b/>
          <w:sz w:val="27"/>
          <w:szCs w:val="27"/>
          <w:lang w:val="kk-KZ"/>
        </w:rPr>
        <w:t xml:space="preserve">       </w:t>
      </w:r>
      <w:r w:rsidRPr="00AF49D2">
        <w:rPr>
          <w:b/>
          <w:sz w:val="27"/>
          <w:szCs w:val="27"/>
        </w:rPr>
        <w:t xml:space="preserve"> Е. </w:t>
      </w:r>
      <w:proofErr w:type="spellStart"/>
      <w:r w:rsidRPr="00AF49D2">
        <w:rPr>
          <w:b/>
          <w:sz w:val="27"/>
          <w:szCs w:val="27"/>
        </w:rPr>
        <w:t>Биртанов</w:t>
      </w:r>
      <w:proofErr w:type="spellEnd"/>
    </w:p>
    <w:p w:rsidR="006C0A35" w:rsidRDefault="006C0A35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49D2" w:rsidRPr="00AF49D2" w:rsidTr="002756AA">
        <w:tc>
          <w:tcPr>
            <w:tcW w:w="4927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bookmarkStart w:id="0" w:name="z1"/>
            <w:bookmarkStart w:id="1" w:name="z7"/>
          </w:p>
        </w:tc>
        <w:tc>
          <w:tcPr>
            <w:tcW w:w="4927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  <w:r w:rsidRPr="00AF49D2">
              <w:rPr>
                <w:szCs w:val="28"/>
              </w:rPr>
              <w:t xml:space="preserve">Приложение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  <w:r w:rsidRPr="00AF49D2">
              <w:rPr>
                <w:szCs w:val="28"/>
              </w:rPr>
              <w:t>к приказу Министра здравоохранения Республики Казахстан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  <w:r w:rsidRPr="00AF49D2">
              <w:rPr>
                <w:szCs w:val="28"/>
              </w:rPr>
              <w:t xml:space="preserve">от </w:t>
            </w:r>
            <w:r w:rsidR="00E0506A">
              <w:rPr>
                <w:szCs w:val="28"/>
              </w:rPr>
              <w:t xml:space="preserve">13 декабря </w:t>
            </w:r>
            <w:r w:rsidRPr="00AF49D2">
              <w:rPr>
                <w:szCs w:val="28"/>
              </w:rPr>
              <w:t>2018 года</w:t>
            </w:r>
          </w:p>
          <w:p w:rsidR="00AF49D2" w:rsidRPr="00AF49D2" w:rsidRDefault="00E0506A" w:rsidP="00E0506A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B459DE">
              <w:rPr>
                <w:bCs/>
                <w:szCs w:val="28"/>
                <w:lang w:val="kk-KZ"/>
              </w:rPr>
              <w:t xml:space="preserve"> </w:t>
            </w:r>
            <w:r>
              <w:rPr>
                <w:bCs/>
                <w:szCs w:val="28"/>
                <w:lang w:val="kk-KZ"/>
              </w:rPr>
              <w:t>Қ</w:t>
            </w:r>
            <w:proofErr w:type="gramStart"/>
            <w:r>
              <w:rPr>
                <w:bCs/>
                <w:szCs w:val="28"/>
                <w:lang w:val="kk-KZ"/>
              </w:rPr>
              <w:t>Р</w:t>
            </w:r>
            <w:proofErr w:type="gramEnd"/>
            <w:r>
              <w:rPr>
                <w:bCs/>
                <w:szCs w:val="28"/>
                <w:lang w:val="kk-KZ"/>
              </w:rPr>
              <w:t xml:space="preserve"> ДСМ</w:t>
            </w:r>
            <w:r>
              <w:rPr>
                <w:bCs/>
                <w:szCs w:val="28"/>
              </w:rPr>
              <w:t xml:space="preserve">-39 </w:t>
            </w:r>
            <w:r>
              <w:rPr>
                <w:szCs w:val="28"/>
              </w:rPr>
              <w:t xml:space="preserve"> </w:t>
            </w:r>
          </w:p>
        </w:tc>
      </w:tr>
    </w:tbl>
    <w:p w:rsidR="00AF49D2" w:rsidRPr="00AF49D2" w:rsidRDefault="00AF49D2" w:rsidP="00AF49D2">
      <w:pPr>
        <w:overflowPunct/>
        <w:autoSpaceDE/>
        <w:autoSpaceDN/>
        <w:adjustRightInd/>
        <w:jc w:val="both"/>
        <w:rPr>
          <w:rFonts w:eastAsia="Consolas"/>
          <w:sz w:val="28"/>
          <w:szCs w:val="28"/>
          <w:lang w:eastAsia="en-US"/>
        </w:rPr>
      </w:pPr>
    </w:p>
    <w:p w:rsidR="00AF49D2" w:rsidRPr="00AF49D2" w:rsidRDefault="00AF49D2" w:rsidP="00AF49D2">
      <w:pPr>
        <w:overflowPunct/>
        <w:autoSpaceDE/>
        <w:autoSpaceDN/>
        <w:adjustRightInd/>
        <w:jc w:val="both"/>
        <w:rPr>
          <w:rFonts w:eastAsia="Consolas"/>
          <w:sz w:val="28"/>
          <w:szCs w:val="28"/>
          <w:lang w:eastAsia="en-US"/>
        </w:rPr>
      </w:pPr>
    </w:p>
    <w:p w:rsidR="00AF49D2" w:rsidRPr="00AF49D2" w:rsidRDefault="00AF49D2" w:rsidP="00AF49D2">
      <w:pPr>
        <w:overflowPunct/>
        <w:autoSpaceDE/>
        <w:autoSpaceDN/>
        <w:adjustRightInd/>
        <w:jc w:val="center"/>
        <w:rPr>
          <w:rFonts w:eastAsiaTheme="minorHAnsi"/>
          <w:b/>
          <w:spacing w:val="2"/>
          <w:sz w:val="28"/>
          <w:szCs w:val="28"/>
          <w:shd w:val="clear" w:color="auto" w:fill="FFFFFF"/>
          <w:lang w:eastAsia="en-US"/>
        </w:rPr>
      </w:pPr>
      <w:r w:rsidRPr="00AF49D2">
        <w:rPr>
          <w:rFonts w:eastAsiaTheme="minorHAnsi"/>
          <w:b/>
          <w:spacing w:val="2"/>
          <w:sz w:val="28"/>
          <w:szCs w:val="28"/>
          <w:shd w:val="clear" w:color="auto" w:fill="FFFFFF"/>
          <w:lang w:eastAsia="en-US"/>
        </w:rPr>
        <w:t>Перечень некоторых приказов Министерства здравоохранения Республики Казахстан, в которые вносятся изменения и дополнения</w:t>
      </w:r>
    </w:p>
    <w:p w:rsidR="00AF49D2" w:rsidRPr="00AF49D2" w:rsidRDefault="00AF49D2" w:rsidP="00AF49D2">
      <w:pPr>
        <w:overflowPunct/>
        <w:autoSpaceDE/>
        <w:autoSpaceDN/>
        <w:adjustRightInd/>
        <w:jc w:val="both"/>
        <w:rPr>
          <w:rFonts w:eastAsia="Consolas"/>
          <w:sz w:val="28"/>
          <w:szCs w:val="28"/>
          <w:lang w:eastAsia="en-US"/>
        </w:rPr>
      </w:pP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bookmarkStart w:id="2" w:name="z4"/>
      <w:bookmarkStart w:id="3" w:name="z2"/>
      <w:bookmarkEnd w:id="0"/>
      <w:r w:rsidRPr="00AF49D2">
        <w:rPr>
          <w:sz w:val="28"/>
          <w:szCs w:val="28"/>
          <w:lang w:eastAsia="en-US"/>
        </w:rPr>
        <w:t>1. Внести в приказ Министра здравоохранения и социального развития Республики Казахстан от 28 апреля 2015 года № 284 «Об утверждении государственного норматива сети организаций здравоохранения» (зарегистрирован в Реестре государственной регистрации нормативных правовых актов под № 11231, опубликован в информационно-правовой системе «</w:t>
      </w:r>
      <w:proofErr w:type="spellStart"/>
      <w:r w:rsidRPr="00AF49D2">
        <w:rPr>
          <w:sz w:val="28"/>
          <w:szCs w:val="28"/>
          <w:lang w:eastAsia="en-US"/>
        </w:rPr>
        <w:t>Әділет</w:t>
      </w:r>
      <w:proofErr w:type="spellEnd"/>
      <w:r w:rsidRPr="00AF49D2">
        <w:rPr>
          <w:sz w:val="28"/>
          <w:szCs w:val="28"/>
          <w:lang w:eastAsia="en-US"/>
        </w:rPr>
        <w:t>» 19 июня 2015 года)</w:t>
      </w:r>
      <w:r w:rsidRPr="00AF49D2">
        <w:rPr>
          <w:sz w:val="28"/>
          <w:szCs w:val="28"/>
          <w:lang w:val="kk-KZ" w:eastAsia="en-US"/>
        </w:rPr>
        <w:t xml:space="preserve"> следующие изменения</w:t>
      </w:r>
      <w:r w:rsidRPr="00AF49D2">
        <w:rPr>
          <w:sz w:val="28"/>
          <w:szCs w:val="28"/>
          <w:lang w:eastAsia="en-US"/>
        </w:rPr>
        <w:t>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в Государственном нормативе сети организаций здравоохранения, утвержденном указанным приказом,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в пункте 2: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абзац пятый подпункта 2)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«центр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фтизиопульмонологии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>, создаваемый в городе республиканского значения и столице</w:t>
      </w:r>
      <w:proofErr w:type="gramStart"/>
      <w:r w:rsidRPr="00AF49D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AF49D2">
        <w:rPr>
          <w:rFonts w:eastAsiaTheme="minorHAnsi"/>
          <w:sz w:val="28"/>
          <w:szCs w:val="28"/>
          <w:lang w:eastAsia="en-US"/>
        </w:rPr>
        <w:t>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подпункт 5) изложить в следующей редакции: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«5) организации, оказывающие паллиативную помощь и сестринский   уход – хоспис, больница сестринского ухода или отделение, койки, организуемые при многопрофильной больнице, центре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фтизиопульмонологии</w:t>
      </w:r>
      <w:proofErr w:type="spellEnd"/>
      <w:proofErr w:type="gramStart"/>
      <w:r w:rsidRPr="00AF49D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AF49D2">
        <w:rPr>
          <w:rFonts w:eastAsiaTheme="minorHAnsi"/>
          <w:sz w:val="28"/>
          <w:szCs w:val="28"/>
          <w:lang w:eastAsia="en-US"/>
        </w:rPr>
        <w:t>;</w:t>
      </w:r>
    </w:p>
    <w:p w:rsidR="00AF49D2" w:rsidRPr="00AF49D2" w:rsidRDefault="00AF49D2" w:rsidP="006404BE">
      <w:pPr>
        <w:tabs>
          <w:tab w:val="left" w:pos="993"/>
          <w:tab w:val="left" w:pos="1560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в пункте 3:</w:t>
      </w:r>
    </w:p>
    <w:p w:rsidR="00AF49D2" w:rsidRPr="00AF49D2" w:rsidRDefault="00AF49D2" w:rsidP="006404BE">
      <w:pPr>
        <w:tabs>
          <w:tab w:val="left" w:pos="993"/>
          <w:tab w:val="left" w:pos="1560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абзац четвертый подпункта 2)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«областной центр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фтизиопульмонологии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>, создаваемый в областном центре</w:t>
      </w:r>
      <w:proofErr w:type="gramStart"/>
      <w:r w:rsidRPr="00AF49D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AF49D2">
        <w:rPr>
          <w:rFonts w:eastAsiaTheme="minorHAnsi"/>
          <w:sz w:val="28"/>
          <w:szCs w:val="28"/>
          <w:lang w:eastAsia="en-US"/>
        </w:rPr>
        <w:t>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подпункт 5)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«5) организации, оказывающие паллиативную помощь и сестринский   уход – хоспис, больница сестринского ухода или отделение, койки, организуемые при многопрофильной больнице, центре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фтизиопульмонологии</w:t>
      </w:r>
      <w:proofErr w:type="spellEnd"/>
      <w:proofErr w:type="gramStart"/>
      <w:r w:rsidRPr="00AF49D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AF49D2">
        <w:rPr>
          <w:rFonts w:eastAsiaTheme="minorHAnsi"/>
          <w:sz w:val="28"/>
          <w:szCs w:val="28"/>
          <w:lang w:eastAsia="en-US"/>
        </w:rPr>
        <w:t>.</w:t>
      </w:r>
    </w:p>
    <w:p w:rsidR="00AF49D2" w:rsidRPr="00AF49D2" w:rsidRDefault="00AF49D2" w:rsidP="006404BE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2. Внести в приказ Министра здравоохранения и социального развития Республики Казахстан от 2 февраля 2016 года № 77 «Об утверждении Стандарта организации оказания противотуберкулезной помощи в Республике Казахстан» (зарегистрирован в Реестре государственной регистрации нормативных правовых актов под № 13384, опубликован в информационно-правовой системе «</w:t>
      </w:r>
      <w:proofErr w:type="spellStart"/>
      <w:r w:rsidRPr="00AF49D2">
        <w:rPr>
          <w:sz w:val="28"/>
          <w:szCs w:val="28"/>
          <w:lang w:eastAsia="en-US"/>
        </w:rPr>
        <w:t>Әділет</w:t>
      </w:r>
      <w:proofErr w:type="spellEnd"/>
      <w:r w:rsidRPr="00AF49D2">
        <w:rPr>
          <w:sz w:val="28"/>
          <w:szCs w:val="28"/>
          <w:lang w:eastAsia="en-US"/>
        </w:rPr>
        <w:t>» 14 марта 2016 года) следующие изменения: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заголовок указанного приказа изложить в следующей редакции: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lastRenderedPageBreak/>
        <w:t>«Об утверждении Стандарта организации оказания населению медицинской помощи при туберкулезе»;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t xml:space="preserve">пункт 1 изложить в следующей редакции: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t>«1. Утвердить прилагаемый Стандарт организации оказания населению медицинской помощи при туберкулезе</w:t>
      </w:r>
      <w:proofErr w:type="gramStart"/>
      <w:r w:rsidRPr="00AF49D2">
        <w:rPr>
          <w:sz w:val="28"/>
          <w:szCs w:val="28"/>
        </w:rPr>
        <w:t>.».</w:t>
      </w:r>
      <w:proofErr w:type="gramEnd"/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</w:rPr>
        <w:t>В Стандарте</w:t>
      </w:r>
      <w:r w:rsidRPr="00AF49D2">
        <w:rPr>
          <w:sz w:val="28"/>
          <w:szCs w:val="28"/>
          <w:lang w:eastAsia="en-US"/>
        </w:rPr>
        <w:t xml:space="preserve"> организации оказания противотуберкулезной помощи в Республике Казахстан, утвержденным указанным приказом: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заголовок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«</w:t>
      </w:r>
      <w:r w:rsidRPr="00AF49D2">
        <w:rPr>
          <w:sz w:val="28"/>
          <w:szCs w:val="28"/>
        </w:rPr>
        <w:t>Стандарт организации оказания населению медицинской помощи при туберкулезе</w:t>
      </w:r>
      <w:r w:rsidRPr="00AF49D2">
        <w:rPr>
          <w:sz w:val="28"/>
          <w:szCs w:val="28"/>
          <w:lang w:eastAsia="en-US"/>
        </w:rPr>
        <w:t>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заголовок главы 1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«Глава 1. Общие положения»;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rFonts w:eastAsiaTheme="minorHAnsi"/>
          <w:sz w:val="28"/>
          <w:szCs w:val="28"/>
          <w:lang w:val="kk-KZ" w:eastAsia="en-US"/>
        </w:rPr>
        <w:t xml:space="preserve">пункт 4 изложить в  </w:t>
      </w:r>
      <w:r w:rsidRPr="00AF49D2">
        <w:rPr>
          <w:sz w:val="28"/>
          <w:szCs w:val="28"/>
        </w:rPr>
        <w:t xml:space="preserve">в следующей редакции: </w:t>
      </w:r>
    </w:p>
    <w:p w:rsidR="00AF49D2" w:rsidRPr="00AF49D2" w:rsidRDefault="00AF49D2" w:rsidP="006404BE">
      <w:pPr>
        <w:overflowPunct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«4. </w:t>
      </w:r>
      <w:r w:rsidRPr="00AF49D2">
        <w:rPr>
          <w:sz w:val="28"/>
          <w:szCs w:val="28"/>
        </w:rPr>
        <w:t xml:space="preserve">Медицинская помощь при туберкулезе оказывается населению в рамках гарантированного объема бесплатной медицинской помощи (далее - ГОБМП), утвержденного постановлением Правительства Республики Казахстан от 15 декабря 2009 года № 2136 </w:t>
      </w:r>
      <w:r w:rsidRPr="00AF49D2">
        <w:rPr>
          <w:rFonts w:eastAsia="Calibri"/>
          <w:sz w:val="28"/>
          <w:szCs w:val="28"/>
          <w:lang w:eastAsia="en-US"/>
        </w:rPr>
        <w:t>«Об утверждении перечня гарантированного объема бесплатной медицинской помощи»</w:t>
      </w:r>
      <w:proofErr w:type="gramStart"/>
      <w:r w:rsidRPr="00AF49D2">
        <w:rPr>
          <w:sz w:val="28"/>
          <w:szCs w:val="28"/>
        </w:rPr>
        <w:t>.</w:t>
      </w:r>
      <w:r w:rsidRPr="00AF49D2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AF49D2">
        <w:rPr>
          <w:rFonts w:eastAsiaTheme="minorHAnsi"/>
          <w:sz w:val="28"/>
          <w:szCs w:val="28"/>
          <w:lang w:eastAsia="en-US"/>
        </w:rPr>
        <w:t>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пункт 6 </w:t>
      </w:r>
      <w:r w:rsidRPr="00AF49D2">
        <w:rPr>
          <w:rFonts w:eastAsiaTheme="minorHAnsi"/>
          <w:sz w:val="28"/>
          <w:szCs w:val="28"/>
          <w:lang w:val="kk-KZ" w:eastAsia="en-US"/>
        </w:rPr>
        <w:t xml:space="preserve">изложить в </w:t>
      </w:r>
      <w:r w:rsidRPr="00AF49D2">
        <w:rPr>
          <w:sz w:val="28"/>
          <w:szCs w:val="28"/>
        </w:rPr>
        <w:t>следующей редакции:</w:t>
      </w:r>
    </w:p>
    <w:p w:rsidR="00AF49D2" w:rsidRPr="00AF49D2" w:rsidRDefault="00AF49D2" w:rsidP="006404BE">
      <w:pPr>
        <w:widowControl w:val="0"/>
        <w:tabs>
          <w:tab w:val="left" w:pos="851"/>
          <w:tab w:val="left" w:pos="1134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rFonts w:eastAsia="Consolas"/>
          <w:sz w:val="28"/>
          <w:szCs w:val="28"/>
          <w:lang w:eastAsia="en-US"/>
        </w:rPr>
        <w:t xml:space="preserve">«6. Амбулаторная и </w:t>
      </w:r>
      <w:proofErr w:type="spellStart"/>
      <w:r w:rsidRPr="00AF49D2">
        <w:rPr>
          <w:rFonts w:eastAsia="Consolas"/>
          <w:sz w:val="28"/>
          <w:szCs w:val="28"/>
          <w:lang w:eastAsia="en-US"/>
        </w:rPr>
        <w:t>стационарозамещающая</w:t>
      </w:r>
      <w:proofErr w:type="spellEnd"/>
      <w:r w:rsidRPr="00AF49D2">
        <w:rPr>
          <w:rFonts w:eastAsia="Consolas"/>
          <w:sz w:val="28"/>
          <w:szCs w:val="28"/>
          <w:lang w:eastAsia="en-US"/>
        </w:rPr>
        <w:t xml:space="preserve"> медицинская помощь при туберкулезе осуществляется в </w:t>
      </w:r>
      <w:r w:rsidRPr="00AF49D2">
        <w:rPr>
          <w:rFonts w:eastAsiaTheme="minorHAnsi"/>
          <w:sz w:val="28"/>
          <w:szCs w:val="28"/>
          <w:lang w:eastAsia="en-US"/>
        </w:rPr>
        <w:t xml:space="preserve">организациях, оказывающих амбулаторно-поликлиническую помощь, стационарная помощь – в центрах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фтизиопульмонологии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>.»;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пункт 8 </w:t>
      </w:r>
      <w:r w:rsidRPr="00AF49D2">
        <w:rPr>
          <w:rFonts w:eastAsiaTheme="minorHAnsi"/>
          <w:sz w:val="28"/>
          <w:szCs w:val="28"/>
          <w:lang w:val="kk-KZ" w:eastAsia="en-US"/>
        </w:rPr>
        <w:t xml:space="preserve">изложить в </w:t>
      </w:r>
      <w:r w:rsidRPr="00AF49D2">
        <w:rPr>
          <w:sz w:val="28"/>
          <w:szCs w:val="28"/>
        </w:rPr>
        <w:t>следующей редакции:</w:t>
      </w:r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«8. </w:t>
      </w:r>
      <w:r w:rsidRPr="00AF49D2">
        <w:rPr>
          <w:sz w:val="28"/>
          <w:szCs w:val="28"/>
        </w:rPr>
        <w:t xml:space="preserve">Плановая специализированная медицинская помощь больным туберкулезом оказывается в центрах </w:t>
      </w:r>
      <w:proofErr w:type="spellStart"/>
      <w:r w:rsidRPr="00AF49D2">
        <w:rPr>
          <w:sz w:val="28"/>
          <w:szCs w:val="28"/>
        </w:rPr>
        <w:t>фтизиопульмонологии</w:t>
      </w:r>
      <w:proofErr w:type="spellEnd"/>
      <w:r w:rsidRPr="00AF49D2">
        <w:rPr>
          <w:sz w:val="28"/>
          <w:szCs w:val="28"/>
        </w:rPr>
        <w:t>.»;</w:t>
      </w:r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заголовки глав 2, 3 и 4 изложить в следующей редакции:</w:t>
      </w:r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«Глава 2. Организация оказания населению амбулаторной медицинской помощи при туберкулезе»;</w:t>
      </w:r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«Глава 3. Организация оказания населению стационарной медицинской помощи при туберкулезе»;</w:t>
      </w:r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 xml:space="preserve">«Глава 4. Организация оказания населению </w:t>
      </w:r>
      <w:proofErr w:type="spellStart"/>
      <w:r w:rsidRPr="00AF49D2">
        <w:rPr>
          <w:sz w:val="28"/>
          <w:szCs w:val="28"/>
        </w:rPr>
        <w:t>стационарозамещающей</w:t>
      </w:r>
      <w:proofErr w:type="spellEnd"/>
      <w:r w:rsidRPr="00AF49D2">
        <w:rPr>
          <w:sz w:val="28"/>
          <w:szCs w:val="28"/>
        </w:rPr>
        <w:t xml:space="preserve"> медицинской помощи при туберкулезе».</w:t>
      </w:r>
    </w:p>
    <w:p w:rsidR="00AF49D2" w:rsidRPr="00AF49D2" w:rsidRDefault="00AF49D2" w:rsidP="006404B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t>3. Внести в приказ Министра здравоохранения Республики Казахстан                             от 25 декабря 2017 года № 994 «Об утверждении Инструкции по организации оказания медицинской помощи по туберкулезу» (зарегистрирован в Реестре государственной регистрации нормативных правовых актов под № 16381, опубликован в информационно-правовой системе «</w:t>
      </w:r>
      <w:r w:rsidRPr="00AF49D2">
        <w:rPr>
          <w:sz w:val="28"/>
          <w:szCs w:val="28"/>
          <w:lang w:val="kk-KZ"/>
        </w:rPr>
        <w:t>Әділет</w:t>
      </w:r>
      <w:r w:rsidRPr="00AF49D2">
        <w:rPr>
          <w:sz w:val="28"/>
          <w:szCs w:val="28"/>
        </w:rPr>
        <w:t xml:space="preserve">» 2 марта 2018 года)  следующие </w:t>
      </w:r>
      <w:r w:rsidRPr="00AF49D2">
        <w:rPr>
          <w:sz w:val="28"/>
          <w:szCs w:val="28"/>
          <w:lang w:val="kk-KZ"/>
        </w:rPr>
        <w:t xml:space="preserve">изменения и </w:t>
      </w:r>
      <w:r w:rsidRPr="00AF49D2">
        <w:rPr>
          <w:sz w:val="28"/>
          <w:szCs w:val="28"/>
        </w:rPr>
        <w:t>дополнения:</w:t>
      </w:r>
    </w:p>
    <w:p w:rsidR="00AF49D2" w:rsidRPr="00AF49D2" w:rsidRDefault="00AF49D2" w:rsidP="006404B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t>заголовок указанного приказа изложить в следующей редакции:</w:t>
      </w:r>
    </w:p>
    <w:p w:rsidR="00AF49D2" w:rsidRPr="00AF49D2" w:rsidRDefault="00AF49D2" w:rsidP="006404B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t>«Об утверждении Инструкции по организации оказания медицинской помощи при туберкулезе»;</w:t>
      </w:r>
    </w:p>
    <w:p w:rsidR="00AF49D2" w:rsidRPr="00AF49D2" w:rsidRDefault="00AF49D2" w:rsidP="006404B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t>пункт 1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F49D2">
        <w:rPr>
          <w:sz w:val="28"/>
          <w:szCs w:val="28"/>
        </w:rPr>
        <w:lastRenderedPageBreak/>
        <w:t>«1. Утвердить прилагаем</w:t>
      </w:r>
      <w:r w:rsidRPr="00AF49D2">
        <w:rPr>
          <w:sz w:val="28"/>
          <w:szCs w:val="28"/>
          <w:lang w:val="kk-KZ"/>
        </w:rPr>
        <w:t>ую</w:t>
      </w:r>
      <w:r w:rsidRPr="00AF49D2">
        <w:rPr>
          <w:sz w:val="28"/>
          <w:szCs w:val="28"/>
        </w:rPr>
        <w:t xml:space="preserve"> </w:t>
      </w:r>
      <w:r w:rsidRPr="00AF49D2">
        <w:rPr>
          <w:sz w:val="28"/>
          <w:szCs w:val="28"/>
          <w:lang w:val="kk-KZ"/>
        </w:rPr>
        <w:t>Инструкцию по</w:t>
      </w:r>
      <w:r w:rsidRPr="00AF49D2">
        <w:rPr>
          <w:sz w:val="28"/>
          <w:szCs w:val="28"/>
        </w:rPr>
        <w:t xml:space="preserve"> организации оказания медицинской помощи при туберкулезе</w:t>
      </w:r>
      <w:proofErr w:type="gramStart"/>
      <w:r w:rsidRPr="00AF49D2">
        <w:rPr>
          <w:sz w:val="28"/>
          <w:szCs w:val="28"/>
        </w:rPr>
        <w:t>.»;</w:t>
      </w:r>
      <w:proofErr w:type="gramEnd"/>
    </w:p>
    <w:p w:rsidR="00AF49D2" w:rsidRPr="00AF49D2" w:rsidRDefault="00AF49D2" w:rsidP="006404B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val="kk-KZ" w:eastAsia="en-US"/>
        </w:rPr>
        <w:t>в</w:t>
      </w:r>
      <w:r w:rsidRPr="00AF49D2">
        <w:rPr>
          <w:sz w:val="28"/>
          <w:szCs w:val="28"/>
          <w:lang w:eastAsia="en-US"/>
        </w:rPr>
        <w:t xml:space="preserve"> Инструкции </w:t>
      </w:r>
      <w:r w:rsidRPr="00AF49D2">
        <w:rPr>
          <w:sz w:val="28"/>
          <w:szCs w:val="28"/>
        </w:rPr>
        <w:t>по организации оказания медицинской помощи при туберкулезе</w:t>
      </w:r>
      <w:r w:rsidRPr="00AF49D2">
        <w:rPr>
          <w:sz w:val="28"/>
          <w:szCs w:val="28"/>
          <w:lang w:eastAsia="en-US"/>
        </w:rPr>
        <w:t>, утвержденной указанным приказом:</w:t>
      </w:r>
    </w:p>
    <w:p w:rsidR="00AF49D2" w:rsidRPr="00AF49D2" w:rsidRDefault="00AF49D2" w:rsidP="006404B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t>заголовок изложить в следующей редакции:</w:t>
      </w:r>
    </w:p>
    <w:p w:rsidR="00AF49D2" w:rsidRPr="00AF49D2" w:rsidRDefault="00AF49D2" w:rsidP="006404B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t>«</w:t>
      </w:r>
      <w:r w:rsidRPr="00AF49D2">
        <w:rPr>
          <w:sz w:val="28"/>
          <w:szCs w:val="28"/>
          <w:lang w:eastAsia="en-US"/>
        </w:rPr>
        <w:t xml:space="preserve">Инструкция </w:t>
      </w:r>
      <w:r w:rsidRPr="00AF49D2">
        <w:rPr>
          <w:sz w:val="28"/>
          <w:szCs w:val="28"/>
        </w:rPr>
        <w:t>по организации оказания медицинской помощи при туберкулезе»;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sz w:val="28"/>
          <w:szCs w:val="28"/>
        </w:rPr>
        <w:t xml:space="preserve">пункт 1 изложить в следующей редакции: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«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1. </w:t>
      </w:r>
      <w:proofErr w:type="gramStart"/>
      <w:r w:rsidRPr="00AF49D2">
        <w:rPr>
          <w:rFonts w:eastAsia="Consolas"/>
          <w:color w:val="000000"/>
          <w:sz w:val="28"/>
          <w:szCs w:val="28"/>
          <w:lang w:eastAsia="en-US"/>
        </w:rPr>
        <w:t>Настоящая Инструкция по организации оказания медицинской помощи при туберкулезе (далее – Инструкция) разработана в соответствии с подпунктом 120) пункта 1 статьи 7 Кодекса Республики Казахстан от 18 сентября 2009 года «О здоровье народа и системе здравоохранения» (далее – Кодекс) и детализирует работу по организации оказания медицинской помощи при туберкулезе.</w:t>
      </w:r>
      <w:r w:rsidRPr="00AF49D2">
        <w:rPr>
          <w:sz w:val="28"/>
          <w:szCs w:val="28"/>
          <w:lang w:eastAsia="en-US"/>
        </w:rPr>
        <w:t>»;</w:t>
      </w:r>
      <w:proofErr w:type="gramEnd"/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заголовок главы 2 изложить в следующей редакции:</w:t>
      </w:r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«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>Глава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AF49D2">
        <w:rPr>
          <w:rFonts w:eastAsiaTheme="minorHAnsi"/>
          <w:color w:val="000000"/>
          <w:sz w:val="28"/>
          <w:szCs w:val="22"/>
          <w:lang w:eastAsia="en-US"/>
        </w:rPr>
        <w:t>2.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>Организация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>оказания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>медицинской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>помощи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>при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AF49D2">
        <w:rPr>
          <w:rFonts w:ascii="Consolas" w:eastAsiaTheme="minorHAnsi" w:cstheme="minorBidi"/>
          <w:color w:val="000000"/>
          <w:sz w:val="28"/>
          <w:szCs w:val="22"/>
          <w:lang w:eastAsia="en-US"/>
        </w:rPr>
        <w:t>туберкулезе</w:t>
      </w:r>
      <w:r w:rsidRPr="00AF49D2">
        <w:rPr>
          <w:sz w:val="28"/>
          <w:szCs w:val="28"/>
        </w:rPr>
        <w:t>»;</w:t>
      </w:r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  <w:lang w:val="kk-KZ"/>
        </w:rPr>
        <w:t>пункт 6 изложить в следующей редакции</w:t>
      </w:r>
      <w:r w:rsidRPr="00AF49D2">
        <w:rPr>
          <w:sz w:val="28"/>
          <w:szCs w:val="28"/>
        </w:rPr>
        <w:t>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z84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«6. Медицинская помощь при туберкулезе на втором уровне предоставляется организациями, оказывающими стационарную помощь (центры </w:t>
      </w:r>
      <w:proofErr w:type="spellStart"/>
      <w:r w:rsidRPr="00AF49D2">
        <w:rPr>
          <w:rFonts w:eastAsiaTheme="minorHAnsi"/>
          <w:color w:val="000000"/>
          <w:sz w:val="28"/>
          <w:szCs w:val="28"/>
          <w:lang w:eastAsia="en-US"/>
        </w:rPr>
        <w:t>фтизиопульмонологии</w:t>
      </w:r>
      <w:proofErr w:type="spellEnd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 в городах республиканского значения и столице,                                             в областном центре) и включает:</w:t>
      </w:r>
      <w:bookmarkStart w:id="5" w:name="z85"/>
      <w:bookmarkEnd w:id="4"/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color w:val="000000"/>
          <w:sz w:val="28"/>
          <w:szCs w:val="28"/>
          <w:lang w:eastAsia="en-US"/>
        </w:rPr>
        <w:t>1) диагностику туберкулеза, туберкулеза с множественной и широкой лекарственной устойчивостью с применением лабораторных диагностических методов, включая молекулярно-генетические методы;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z86"/>
      <w:bookmarkEnd w:id="5"/>
      <w:r w:rsidRPr="00AF49D2">
        <w:rPr>
          <w:rFonts w:eastAsiaTheme="minorHAnsi"/>
          <w:color w:val="000000"/>
          <w:sz w:val="28"/>
          <w:szCs w:val="28"/>
          <w:lang w:eastAsia="en-US"/>
        </w:rPr>
        <w:t>2) лечение туберкулеза внелегочной локализации;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z87"/>
      <w:bookmarkEnd w:id="6"/>
      <w:r w:rsidRPr="00AF49D2">
        <w:rPr>
          <w:rFonts w:eastAsiaTheme="minorHAnsi"/>
          <w:color w:val="000000"/>
          <w:sz w:val="28"/>
          <w:szCs w:val="28"/>
          <w:lang w:eastAsia="en-US"/>
        </w:rPr>
        <w:t>3) хирургическое лечение легочного и внелегочного туберкулеза по показаниям;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z88"/>
      <w:bookmarkEnd w:id="7"/>
      <w:r w:rsidRPr="00AF49D2">
        <w:rPr>
          <w:rFonts w:eastAsiaTheme="minorHAnsi"/>
          <w:color w:val="000000"/>
          <w:sz w:val="28"/>
          <w:szCs w:val="28"/>
          <w:lang w:eastAsia="en-US"/>
        </w:rPr>
        <w:t>4) консультации специалистов согласно выявленной патологии заболевания;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z89"/>
      <w:bookmarkEnd w:id="8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5) учет и регистрацию случаев туберкулеза, в том числе туберкулеза с множественной и широкой лекарственной устойчивостью, по решению централизованной врачебно-консультативной комиссии;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z90"/>
      <w:bookmarkEnd w:id="9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6) подбор и назначение лечения, в соответствии с имеющейся нозологией и клиническими протоколами диагностики и лечения, по решению централизованной врачебно-консультативной комиссии;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z91"/>
      <w:bookmarkEnd w:id="10"/>
      <w:r w:rsidRPr="00AF49D2">
        <w:rPr>
          <w:rFonts w:eastAsiaTheme="minorHAnsi"/>
          <w:color w:val="000000"/>
          <w:sz w:val="28"/>
          <w:szCs w:val="28"/>
          <w:lang w:eastAsia="en-US"/>
        </w:rPr>
        <w:t>7) непосредственно контролируемое лечение;</w:t>
      </w:r>
      <w:bookmarkStart w:id="12" w:name="z92"/>
      <w:bookmarkEnd w:id="11"/>
      <w:r w:rsidRPr="00AF49D2">
        <w:rPr>
          <w:rFonts w:eastAsiaTheme="minorHAnsi"/>
          <w:sz w:val="28"/>
          <w:szCs w:val="28"/>
          <w:lang w:eastAsia="en-US"/>
        </w:rPr>
        <w:t xml:space="preserve">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color w:val="000000"/>
          <w:sz w:val="28"/>
          <w:szCs w:val="28"/>
          <w:lang w:eastAsia="en-US"/>
        </w:rPr>
        <w:t>8) обеспечение мониторинга лечения и побочных реакций на противотуберкулезные препараты;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z93"/>
      <w:bookmarkEnd w:id="12"/>
      <w:r w:rsidRPr="00AF49D2">
        <w:rPr>
          <w:rFonts w:eastAsiaTheme="minorHAnsi"/>
          <w:color w:val="000000"/>
          <w:sz w:val="28"/>
          <w:szCs w:val="28"/>
          <w:lang w:eastAsia="en-US"/>
        </w:rPr>
        <w:t>9) симптоматическое и патогенетическое лечение;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z94"/>
      <w:bookmarkEnd w:id="13"/>
      <w:r w:rsidRPr="00AF49D2">
        <w:rPr>
          <w:rFonts w:eastAsiaTheme="minorHAnsi"/>
          <w:color w:val="000000"/>
          <w:sz w:val="28"/>
          <w:szCs w:val="28"/>
          <w:lang w:eastAsia="en-US"/>
        </w:rPr>
        <w:t>10) ежедневный осмотр врачом, коррекцию лечения;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z95"/>
      <w:bookmarkEnd w:id="14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11) </w:t>
      </w:r>
      <w:proofErr w:type="spellStart"/>
      <w:r w:rsidRPr="00AF49D2">
        <w:rPr>
          <w:rFonts w:eastAsiaTheme="minorHAnsi"/>
          <w:color w:val="000000"/>
          <w:sz w:val="28"/>
          <w:szCs w:val="28"/>
          <w:lang w:eastAsia="en-US"/>
        </w:rPr>
        <w:t>когортный</w:t>
      </w:r>
      <w:proofErr w:type="spellEnd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 и статистический анализ;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z96"/>
      <w:bookmarkEnd w:id="15"/>
      <w:r w:rsidRPr="00AF49D2">
        <w:rPr>
          <w:rFonts w:eastAsiaTheme="minorHAnsi"/>
          <w:color w:val="000000"/>
          <w:sz w:val="28"/>
          <w:szCs w:val="28"/>
          <w:lang w:eastAsia="en-US"/>
        </w:rPr>
        <w:t>12) организационно-методическую работу;</w:t>
      </w:r>
      <w:bookmarkStart w:id="17" w:name="z97"/>
      <w:bookmarkEnd w:id="16"/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13) </w:t>
      </w:r>
      <w:proofErr w:type="spellStart"/>
      <w:r w:rsidRPr="00AF49D2">
        <w:rPr>
          <w:rFonts w:eastAsiaTheme="minorHAnsi"/>
          <w:color w:val="000000"/>
          <w:sz w:val="28"/>
          <w:szCs w:val="28"/>
          <w:lang w:eastAsia="en-US"/>
        </w:rPr>
        <w:t>стационарозамещающ</w:t>
      </w:r>
      <w:proofErr w:type="spellEnd"/>
      <w:r w:rsidRPr="00AF49D2">
        <w:rPr>
          <w:rFonts w:eastAsiaTheme="minorHAnsi"/>
          <w:color w:val="000000"/>
          <w:sz w:val="28"/>
          <w:szCs w:val="28"/>
          <w:lang w:val="kk-KZ" w:eastAsia="en-US"/>
        </w:rPr>
        <w:t>ую</w:t>
      </w:r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 помощь в условиях дневных стационаров и мобильных бригад;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z98"/>
      <w:bookmarkEnd w:id="17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14) </w:t>
      </w:r>
      <w:proofErr w:type="spellStart"/>
      <w:r w:rsidRPr="00AF49D2">
        <w:rPr>
          <w:rFonts w:eastAsiaTheme="minorHAnsi"/>
          <w:color w:val="000000"/>
          <w:sz w:val="28"/>
          <w:szCs w:val="28"/>
          <w:lang w:eastAsia="en-US"/>
        </w:rPr>
        <w:t>организаци</w:t>
      </w:r>
      <w:proofErr w:type="spellEnd"/>
      <w:r w:rsidRPr="00AF49D2">
        <w:rPr>
          <w:rFonts w:eastAsiaTheme="minorHAnsi"/>
          <w:color w:val="000000"/>
          <w:sz w:val="28"/>
          <w:szCs w:val="28"/>
          <w:lang w:val="kk-KZ" w:eastAsia="en-US"/>
        </w:rPr>
        <w:t>ю</w:t>
      </w:r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 принудительного и паллиативного лечения по решению централизованной врачебно-консультативной комиссии;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z99"/>
      <w:bookmarkEnd w:id="18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15) </w:t>
      </w:r>
      <w:proofErr w:type="spellStart"/>
      <w:r w:rsidRPr="00AF49D2">
        <w:rPr>
          <w:rFonts w:eastAsiaTheme="minorHAnsi"/>
          <w:color w:val="000000"/>
          <w:sz w:val="28"/>
          <w:szCs w:val="28"/>
          <w:lang w:eastAsia="en-US"/>
        </w:rPr>
        <w:t>выписк</w:t>
      </w:r>
      <w:proofErr w:type="spellEnd"/>
      <w:r w:rsidRPr="00AF49D2">
        <w:rPr>
          <w:rFonts w:eastAsiaTheme="minorHAnsi"/>
          <w:color w:val="000000"/>
          <w:sz w:val="28"/>
          <w:szCs w:val="28"/>
          <w:lang w:val="kk-KZ" w:eastAsia="en-US"/>
        </w:rPr>
        <w:t>у</w:t>
      </w:r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 больного с оформлением документации и выдачей на руки больному выписки из истории болезни</w:t>
      </w:r>
      <w:proofErr w:type="gramStart"/>
      <w:r w:rsidRPr="00AF49D2">
        <w:rPr>
          <w:rFonts w:eastAsiaTheme="minorHAnsi"/>
          <w:color w:val="000000"/>
          <w:sz w:val="28"/>
          <w:szCs w:val="28"/>
          <w:lang w:eastAsia="en-US"/>
        </w:rPr>
        <w:t>.»;</w:t>
      </w:r>
      <w:proofErr w:type="gramEnd"/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contextualSpacing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bookmarkStart w:id="20" w:name="z100"/>
      <w:bookmarkEnd w:id="19"/>
      <w:r w:rsidRPr="00AF49D2">
        <w:rPr>
          <w:sz w:val="28"/>
          <w:szCs w:val="28"/>
          <w:lang w:val="kk-KZ"/>
        </w:rPr>
        <w:t>пункт 7 изложить в следующей редакции</w:t>
      </w:r>
      <w:r w:rsidRPr="00AF49D2">
        <w:rPr>
          <w:sz w:val="28"/>
          <w:szCs w:val="28"/>
        </w:rPr>
        <w:t>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«7. Медицинская помощь при туберкулезе на третьем уровне предоставляется Научной организацией в области здравоохранения (Республиканское государственное предприятие на праве хозяйственного ведения «Национальный научный центр </w:t>
      </w:r>
      <w:proofErr w:type="spellStart"/>
      <w:r w:rsidRPr="00AF49D2">
        <w:rPr>
          <w:rFonts w:eastAsiaTheme="minorHAnsi"/>
          <w:color w:val="000000"/>
          <w:sz w:val="28"/>
          <w:szCs w:val="28"/>
          <w:lang w:eastAsia="en-US"/>
        </w:rPr>
        <w:t>фтизиопульмонологии</w:t>
      </w:r>
      <w:proofErr w:type="spellEnd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 Республики Казахстан» Министерства здравоохранения Республики Казахстан) и включает:</w:t>
      </w:r>
      <w:bookmarkStart w:id="21" w:name="z101"/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color w:val="000000"/>
          <w:sz w:val="28"/>
          <w:szCs w:val="28"/>
          <w:lang w:eastAsia="en-US"/>
        </w:rPr>
        <w:t>1) диагностику туберкулеза, туберкулеза с множественной и широкой лекарственной устойчивостью с применением лабораторных диагностических методов, в том числе молекулярно-генетических;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z102"/>
      <w:bookmarkEnd w:id="21"/>
      <w:r w:rsidRPr="00AF49D2">
        <w:rPr>
          <w:rFonts w:eastAsiaTheme="minorHAnsi"/>
          <w:color w:val="000000"/>
          <w:sz w:val="28"/>
          <w:szCs w:val="28"/>
          <w:lang w:eastAsia="en-US"/>
        </w:rPr>
        <w:t>2) консультацию специалистов согласно выявленной патологии заболевания;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3" w:name="z103"/>
      <w:bookmarkEnd w:id="22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3) учет и регистрацию случаев туберкулеза, в том числе туберкулеза с множественной и широкой лекарственной устойчивостью, по решению централизованной врачебно-консультативной комиссии;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z104"/>
      <w:bookmarkEnd w:id="23"/>
      <w:r w:rsidRPr="00AF49D2">
        <w:rPr>
          <w:rFonts w:eastAsiaTheme="minorHAnsi"/>
          <w:color w:val="000000"/>
          <w:sz w:val="28"/>
          <w:szCs w:val="28"/>
          <w:lang w:eastAsia="en-US"/>
        </w:rPr>
        <w:t>4) подбор и назначение лечения, в соответствии с имеющейся нозологией и клиническими протоколами диагностики и лечения по решению централизованной врачебно-консультативной комиссии;</w:t>
      </w:r>
      <w:bookmarkStart w:id="25" w:name="z105"/>
      <w:bookmarkEnd w:id="24"/>
      <w:r w:rsidRPr="00AF49D2">
        <w:rPr>
          <w:rFonts w:eastAsiaTheme="minorHAnsi"/>
          <w:sz w:val="28"/>
          <w:szCs w:val="28"/>
          <w:lang w:eastAsia="en-US"/>
        </w:rPr>
        <w:t xml:space="preserve">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color w:val="000000"/>
          <w:sz w:val="28"/>
          <w:szCs w:val="28"/>
          <w:lang w:eastAsia="en-US"/>
        </w:rPr>
        <w:t>5) обеспечение мониторинга лечения и побочных реакций на противотуберкулезные препараты;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6" w:name="z106"/>
      <w:bookmarkEnd w:id="25"/>
      <w:r w:rsidRPr="00AF49D2">
        <w:rPr>
          <w:rFonts w:eastAsiaTheme="minorHAnsi"/>
          <w:color w:val="000000"/>
          <w:sz w:val="28"/>
          <w:szCs w:val="28"/>
          <w:lang w:eastAsia="en-US"/>
        </w:rPr>
        <w:t>6) симптоматическое и патогенетическое лечение;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7" w:name="z107"/>
      <w:bookmarkEnd w:id="26"/>
      <w:r w:rsidRPr="00AF49D2">
        <w:rPr>
          <w:rFonts w:eastAsiaTheme="minorHAnsi"/>
          <w:color w:val="000000"/>
          <w:sz w:val="28"/>
          <w:szCs w:val="28"/>
          <w:lang w:eastAsia="en-US"/>
        </w:rPr>
        <w:t>7) ежедневный осмотр врачом, коррекцию лечения;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8" w:name="z108"/>
      <w:bookmarkEnd w:id="27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8) хирургическое лечение туберкулеза </w:t>
      </w:r>
      <w:proofErr w:type="gramStart"/>
      <w:r w:rsidRPr="00AF49D2">
        <w:rPr>
          <w:rFonts w:eastAsiaTheme="minorHAnsi"/>
          <w:color w:val="000000"/>
          <w:sz w:val="28"/>
          <w:szCs w:val="28"/>
          <w:lang w:eastAsia="en-US"/>
        </w:rPr>
        <w:t>легочной</w:t>
      </w:r>
      <w:proofErr w:type="gramEnd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 и внелегочной локализаций по показаниям;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9" w:name="z109"/>
      <w:bookmarkEnd w:id="28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9) </w:t>
      </w:r>
      <w:proofErr w:type="spellStart"/>
      <w:r w:rsidRPr="00AF49D2">
        <w:rPr>
          <w:rFonts w:eastAsiaTheme="minorHAnsi"/>
          <w:color w:val="000000"/>
          <w:sz w:val="28"/>
          <w:szCs w:val="28"/>
          <w:lang w:eastAsia="en-US"/>
        </w:rPr>
        <w:t>когортный</w:t>
      </w:r>
      <w:proofErr w:type="spellEnd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 и статистический анализ;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0" w:name="z110"/>
      <w:bookmarkEnd w:id="29"/>
      <w:r w:rsidRPr="00AF49D2">
        <w:rPr>
          <w:rFonts w:eastAsiaTheme="minorHAnsi"/>
          <w:color w:val="000000"/>
          <w:sz w:val="28"/>
          <w:szCs w:val="28"/>
          <w:lang w:eastAsia="en-US"/>
        </w:rPr>
        <w:t>10) организационно-методическую работу (организацию семинаров, совещаний, конференций, информационно-разъяснительную работу, мониторинг и оценку противотуберкулезных мероприятий по стране);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1" w:name="z111"/>
      <w:bookmarkEnd w:id="30"/>
      <w:r w:rsidRPr="00AF49D2">
        <w:rPr>
          <w:rFonts w:eastAsiaTheme="minorHAnsi"/>
          <w:color w:val="000000"/>
          <w:sz w:val="28"/>
          <w:szCs w:val="28"/>
          <w:lang w:eastAsia="en-US"/>
        </w:rPr>
        <w:t>11) научные исследования;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2" w:name="z112"/>
      <w:bookmarkEnd w:id="31"/>
      <w:r w:rsidRPr="00AF49D2">
        <w:rPr>
          <w:rFonts w:eastAsiaTheme="minorHAnsi"/>
          <w:color w:val="000000"/>
          <w:sz w:val="28"/>
          <w:szCs w:val="28"/>
          <w:lang w:eastAsia="en-US"/>
        </w:rPr>
        <w:t>12) клинические исследования лекарственных средств и медицинских изделий;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3" w:name="z113"/>
      <w:bookmarkEnd w:id="32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13) участие в </w:t>
      </w:r>
      <w:proofErr w:type="spellStart"/>
      <w:r w:rsidRPr="00AF49D2">
        <w:rPr>
          <w:rFonts w:eastAsiaTheme="minorHAnsi"/>
          <w:color w:val="000000"/>
          <w:sz w:val="28"/>
          <w:szCs w:val="28"/>
          <w:lang w:eastAsia="en-US"/>
        </w:rPr>
        <w:t>мультицентровых</w:t>
      </w:r>
      <w:proofErr w:type="spellEnd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 клинических исследованиях;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4" w:name="z114"/>
      <w:bookmarkEnd w:id="33"/>
      <w:r w:rsidRPr="00AF49D2">
        <w:rPr>
          <w:rFonts w:eastAsiaTheme="minorHAnsi"/>
          <w:color w:val="000000"/>
          <w:sz w:val="28"/>
          <w:szCs w:val="28"/>
          <w:lang w:eastAsia="en-US"/>
        </w:rPr>
        <w:t>14) участие в разработке нормативных правовых актов, клинических руководств, стандартов и клинических протоколов диагностики и лечения;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5" w:name="z115"/>
      <w:bookmarkEnd w:id="34"/>
      <w:r w:rsidRPr="00AF49D2">
        <w:rPr>
          <w:rFonts w:eastAsiaTheme="minorHAnsi"/>
          <w:color w:val="000000"/>
          <w:sz w:val="28"/>
          <w:szCs w:val="28"/>
          <w:lang w:eastAsia="en-US"/>
        </w:rPr>
        <w:t>15) организацию и обеспечение среднего образования детей с туберкулезом, туберкулезом с множественной и широкой лекарственной устойчивостью;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6" w:name="z116"/>
      <w:bookmarkEnd w:id="35"/>
      <w:r w:rsidRPr="00AF49D2">
        <w:rPr>
          <w:rFonts w:eastAsiaTheme="minorHAnsi"/>
          <w:color w:val="000000"/>
          <w:sz w:val="28"/>
          <w:szCs w:val="28"/>
          <w:lang w:eastAsia="en-US"/>
        </w:rPr>
        <w:lastRenderedPageBreak/>
        <w:t>16) выписку больного с оформлением документации и выдачей на руки выписки из истории болезни</w:t>
      </w:r>
      <w:proofErr w:type="gramStart"/>
      <w:r w:rsidRPr="00AF49D2">
        <w:rPr>
          <w:rFonts w:eastAsiaTheme="minorHAnsi"/>
          <w:color w:val="000000"/>
          <w:sz w:val="28"/>
          <w:szCs w:val="28"/>
          <w:lang w:eastAsia="en-US"/>
        </w:rPr>
        <w:t>.</w:t>
      </w:r>
      <w:bookmarkEnd w:id="36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»; </w:t>
      </w:r>
      <w:proofErr w:type="gramEnd"/>
    </w:p>
    <w:bookmarkEnd w:id="20"/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pacing w:val="2"/>
          <w:sz w:val="28"/>
          <w:szCs w:val="28"/>
          <w:shd w:val="clear" w:color="auto" w:fill="FFFFFF"/>
        </w:rPr>
        <w:t>дополнить пунктом 7-1 следующего содержания:</w:t>
      </w:r>
    </w:p>
    <w:p w:rsidR="00AF49D2" w:rsidRPr="00AF49D2" w:rsidRDefault="00AF49D2" w:rsidP="006404BE">
      <w:pPr>
        <w:widowControl w:val="0"/>
        <w:tabs>
          <w:tab w:val="left" w:pos="993"/>
          <w:tab w:val="left" w:pos="1134"/>
        </w:tabs>
        <w:overflowPunct/>
        <w:autoSpaceDE/>
        <w:autoSpaceDN/>
        <w:ind w:firstLine="709"/>
        <w:jc w:val="both"/>
        <w:textAlignment w:val="baseline"/>
        <w:rPr>
          <w:rFonts w:eastAsiaTheme="minorHAnsi" w:cstheme="minorBidi"/>
          <w:sz w:val="28"/>
          <w:szCs w:val="22"/>
        </w:rPr>
      </w:pPr>
      <w:r w:rsidRPr="00AF49D2">
        <w:rPr>
          <w:rFonts w:eastAsiaTheme="minorHAnsi" w:cstheme="minorBidi"/>
          <w:sz w:val="28"/>
          <w:szCs w:val="28"/>
          <w:lang w:eastAsia="en-US"/>
        </w:rPr>
        <w:t xml:space="preserve">«7-1. </w:t>
      </w:r>
      <w:r w:rsidRPr="00AF49D2">
        <w:rPr>
          <w:rFonts w:eastAsiaTheme="minorHAnsi" w:cstheme="minorBidi"/>
          <w:sz w:val="28"/>
          <w:szCs w:val="22"/>
        </w:rPr>
        <w:t>Хирургическая помощь больным туберкулезом</w:t>
      </w:r>
      <w:r w:rsidRPr="00AF49D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F49D2">
        <w:rPr>
          <w:rFonts w:eastAsiaTheme="minorHAnsi" w:cstheme="minorBidi"/>
          <w:sz w:val="28"/>
          <w:szCs w:val="22"/>
        </w:rPr>
        <w:t xml:space="preserve">осуществляется в хирургических отделениях </w:t>
      </w:r>
      <w:r w:rsidRPr="00AF49D2">
        <w:rPr>
          <w:rFonts w:eastAsiaTheme="minorHAnsi" w:cstheme="minorBidi"/>
          <w:sz w:val="28"/>
          <w:szCs w:val="22"/>
          <w:lang w:eastAsia="en-US"/>
        </w:rPr>
        <w:t xml:space="preserve">центров </w:t>
      </w:r>
      <w:proofErr w:type="spellStart"/>
      <w:r w:rsidRPr="00AF49D2">
        <w:rPr>
          <w:rFonts w:eastAsiaTheme="minorHAnsi" w:cstheme="minorBidi"/>
          <w:sz w:val="28"/>
          <w:szCs w:val="22"/>
          <w:lang w:eastAsia="en-US"/>
        </w:rPr>
        <w:t>фтизиопульмонологии</w:t>
      </w:r>
      <w:proofErr w:type="spellEnd"/>
      <w:r w:rsidRPr="00AF49D2">
        <w:rPr>
          <w:rFonts w:eastAsiaTheme="minorHAnsi" w:cstheme="minorBidi"/>
          <w:sz w:val="28"/>
          <w:szCs w:val="22"/>
        </w:rPr>
        <w:t xml:space="preserve"> на республиканском, межрегиональном и региональном (областном/городском) уровнях.</w:t>
      </w:r>
    </w:p>
    <w:p w:rsidR="00AF49D2" w:rsidRPr="00AF49D2" w:rsidRDefault="00AF49D2" w:rsidP="006404BE">
      <w:pPr>
        <w:widowControl w:val="0"/>
        <w:tabs>
          <w:tab w:val="left" w:pos="993"/>
          <w:tab w:val="left" w:pos="1134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 xml:space="preserve">На республиканском уровне проводятся объемные операции по радикальному лечению туберкулеза, </w:t>
      </w:r>
      <w:proofErr w:type="spellStart"/>
      <w:r w:rsidRPr="00AF49D2">
        <w:rPr>
          <w:sz w:val="28"/>
          <w:szCs w:val="28"/>
        </w:rPr>
        <w:t>коллапсохирургические</w:t>
      </w:r>
      <w:proofErr w:type="spellEnd"/>
      <w:r w:rsidRPr="00AF49D2">
        <w:rPr>
          <w:sz w:val="28"/>
          <w:szCs w:val="28"/>
        </w:rPr>
        <w:t>, малоинвазивные, в том числе диагностические операции.</w:t>
      </w:r>
    </w:p>
    <w:p w:rsidR="00AF49D2" w:rsidRPr="00AF49D2" w:rsidRDefault="00AF49D2" w:rsidP="006404BE">
      <w:pPr>
        <w:widowControl w:val="0"/>
        <w:tabs>
          <w:tab w:val="left" w:pos="993"/>
          <w:tab w:val="left" w:pos="1134"/>
        </w:tabs>
        <w:overflowPunct/>
        <w:autoSpaceDE/>
        <w:autoSpaceDN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F49D2">
        <w:rPr>
          <w:rFonts w:eastAsiaTheme="minorHAnsi" w:cstheme="minorBidi"/>
          <w:sz w:val="28"/>
          <w:szCs w:val="22"/>
        </w:rPr>
        <w:t xml:space="preserve">Для оказания хирургической помощи на межрегиональном уровне </w:t>
      </w:r>
      <w:r w:rsidRPr="00AF49D2">
        <w:rPr>
          <w:sz w:val="28"/>
          <w:szCs w:val="28"/>
          <w:lang w:val="kk-KZ"/>
        </w:rPr>
        <w:t xml:space="preserve">создаются межрегиональные хирургические отделения в составе областных </w:t>
      </w:r>
      <w:r w:rsidRPr="00AF49D2">
        <w:rPr>
          <w:sz w:val="28"/>
          <w:szCs w:val="28"/>
        </w:rPr>
        <w:t>(</w:t>
      </w:r>
      <w:r w:rsidRPr="00AF49D2">
        <w:rPr>
          <w:sz w:val="28"/>
          <w:szCs w:val="28"/>
          <w:lang w:val="kk-KZ"/>
        </w:rPr>
        <w:t xml:space="preserve">городских) центров </w:t>
      </w:r>
      <w:proofErr w:type="spellStart"/>
      <w:r w:rsidRPr="00AF49D2">
        <w:rPr>
          <w:rFonts w:eastAsiaTheme="minorHAnsi" w:cstheme="minorBidi"/>
          <w:sz w:val="28"/>
          <w:szCs w:val="22"/>
          <w:lang w:eastAsia="en-US"/>
        </w:rPr>
        <w:t>фтизиопульмонологии</w:t>
      </w:r>
      <w:proofErr w:type="spellEnd"/>
      <w:r w:rsidRPr="00AF49D2">
        <w:rPr>
          <w:rFonts w:eastAsiaTheme="minorHAnsi" w:cstheme="minorBidi"/>
          <w:sz w:val="28"/>
          <w:szCs w:val="22"/>
          <w:lang w:eastAsia="en-US"/>
        </w:rPr>
        <w:t>.</w:t>
      </w:r>
    </w:p>
    <w:p w:rsidR="00AF49D2" w:rsidRPr="00AF49D2" w:rsidRDefault="00AF49D2" w:rsidP="006404BE">
      <w:pPr>
        <w:widowControl w:val="0"/>
        <w:tabs>
          <w:tab w:val="left" w:pos="993"/>
          <w:tab w:val="left" w:pos="1134"/>
        </w:tabs>
        <w:overflowPunct/>
        <w:autoSpaceDE/>
        <w:autoSpaceDN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F49D2">
        <w:rPr>
          <w:sz w:val="28"/>
          <w:szCs w:val="28"/>
          <w:lang w:val="kk-KZ"/>
        </w:rPr>
        <w:t>Межрегиональные хирургические отделения</w:t>
      </w:r>
      <w:r w:rsidRPr="00AF49D2">
        <w:rPr>
          <w:rFonts w:eastAsiaTheme="minorHAnsi" w:cstheme="minorBidi"/>
          <w:sz w:val="28"/>
          <w:szCs w:val="22"/>
          <w:lang w:eastAsia="en-US"/>
        </w:rPr>
        <w:t xml:space="preserve"> оказывают хирургическую помощь больным близлежащих регионов.</w:t>
      </w:r>
    </w:p>
    <w:p w:rsidR="00AF49D2" w:rsidRPr="00AF49D2" w:rsidRDefault="00AF49D2" w:rsidP="006404BE">
      <w:pPr>
        <w:widowControl w:val="0"/>
        <w:tabs>
          <w:tab w:val="left" w:pos="993"/>
          <w:tab w:val="left" w:pos="1134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rFonts w:eastAsiaTheme="minorHAnsi" w:cstheme="minorBidi"/>
          <w:sz w:val="28"/>
          <w:szCs w:val="22"/>
        </w:rPr>
        <w:t xml:space="preserve">На межрегиональном уровне </w:t>
      </w:r>
      <w:r w:rsidRPr="00AF49D2">
        <w:rPr>
          <w:sz w:val="28"/>
          <w:szCs w:val="28"/>
        </w:rPr>
        <w:t>проводятся объемные и диагностические операции по хирургическому лечению туберкулеза.</w:t>
      </w:r>
    </w:p>
    <w:p w:rsidR="00AF49D2" w:rsidRPr="00AF49D2" w:rsidRDefault="00AF49D2" w:rsidP="006404BE">
      <w:pPr>
        <w:widowControl w:val="0"/>
        <w:tabs>
          <w:tab w:val="left" w:pos="993"/>
          <w:tab w:val="left" w:pos="1134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Отбор больных для лечения на межрегиональном уровне проводится путем очных и заочных консультаций.</w:t>
      </w:r>
    </w:p>
    <w:p w:rsidR="00AF49D2" w:rsidRPr="00AF49D2" w:rsidRDefault="00AF49D2" w:rsidP="006404BE">
      <w:pPr>
        <w:widowControl w:val="0"/>
        <w:tabs>
          <w:tab w:val="left" w:pos="993"/>
          <w:tab w:val="left" w:pos="1134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На региональном уровне проводятся экономные резекции легких, диагностические операции</w:t>
      </w:r>
      <w:proofErr w:type="gramStart"/>
      <w:r w:rsidRPr="00AF49D2">
        <w:rPr>
          <w:sz w:val="28"/>
          <w:szCs w:val="28"/>
        </w:rPr>
        <w:t>.»;</w:t>
      </w:r>
      <w:proofErr w:type="gramEnd"/>
    </w:p>
    <w:p w:rsidR="00AF49D2" w:rsidRPr="00AF49D2" w:rsidRDefault="00AF49D2" w:rsidP="006404BE">
      <w:pPr>
        <w:widowControl w:val="0"/>
        <w:tabs>
          <w:tab w:val="left" w:pos="993"/>
          <w:tab w:val="left" w:pos="1134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дополнить пунктом 8-1 следующего содержания:</w:t>
      </w:r>
    </w:p>
    <w:p w:rsidR="00AF49D2" w:rsidRPr="00AF49D2" w:rsidRDefault="00AF49D2" w:rsidP="006404BE">
      <w:pPr>
        <w:widowControl w:val="0"/>
        <w:tabs>
          <w:tab w:val="left" w:pos="993"/>
          <w:tab w:val="left" w:pos="1843"/>
        </w:tabs>
        <w:overflowPunct/>
        <w:autoSpaceDE/>
        <w:autoSpaceDN/>
        <w:ind w:firstLine="709"/>
        <w:jc w:val="both"/>
        <w:textAlignment w:val="baseline"/>
        <w:rPr>
          <w:rFonts w:eastAsiaTheme="minorHAnsi" w:cstheme="minorBidi"/>
          <w:sz w:val="28"/>
          <w:szCs w:val="22"/>
        </w:rPr>
      </w:pPr>
      <w:r w:rsidRPr="00AF49D2">
        <w:rPr>
          <w:rFonts w:eastAsiaTheme="minorHAnsi" w:cstheme="minorBidi"/>
          <w:sz w:val="28"/>
          <w:szCs w:val="22"/>
        </w:rPr>
        <w:t xml:space="preserve">«8-1. </w:t>
      </w:r>
      <w:proofErr w:type="gramStart"/>
      <w:r w:rsidRPr="00AF49D2">
        <w:rPr>
          <w:rFonts w:eastAsiaTheme="minorHAnsi" w:cstheme="minorBidi"/>
          <w:sz w:val="28"/>
          <w:szCs w:val="22"/>
        </w:rPr>
        <w:t xml:space="preserve">Централизованная врачебно-консультативная комиссия создается в составе консультативно-диагностических отделов при республиканском и областных (городских) центрах </w:t>
      </w:r>
      <w:proofErr w:type="spellStart"/>
      <w:r w:rsidRPr="00AF49D2">
        <w:rPr>
          <w:rFonts w:eastAsiaTheme="minorHAnsi" w:cstheme="minorBidi"/>
          <w:sz w:val="28"/>
          <w:szCs w:val="22"/>
        </w:rPr>
        <w:t>фтизиопульмонологии</w:t>
      </w:r>
      <w:proofErr w:type="spellEnd"/>
      <w:r w:rsidRPr="00AF49D2">
        <w:rPr>
          <w:rFonts w:eastAsiaTheme="minorHAnsi" w:cstheme="minorBidi"/>
          <w:sz w:val="28"/>
          <w:szCs w:val="22"/>
        </w:rPr>
        <w:t xml:space="preserve">.»; </w:t>
      </w:r>
      <w:proofErr w:type="gramEnd"/>
    </w:p>
    <w:p w:rsidR="00AF49D2" w:rsidRPr="00AF49D2" w:rsidRDefault="00AF49D2" w:rsidP="006404B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t>дополнить пунктами 9-1, 9-2, 9-3 следующего содержания:</w:t>
      </w:r>
    </w:p>
    <w:p w:rsidR="00AF49D2" w:rsidRPr="00AF49D2" w:rsidRDefault="00AF49D2" w:rsidP="006404BE">
      <w:pPr>
        <w:widowControl w:val="0"/>
        <w:tabs>
          <w:tab w:val="left" w:pos="993"/>
          <w:tab w:val="left" w:pos="1843"/>
        </w:tabs>
        <w:overflowPunct/>
        <w:autoSpaceDE/>
        <w:autoSpaceDN/>
        <w:ind w:firstLine="709"/>
        <w:jc w:val="both"/>
        <w:textAlignment w:val="baseline"/>
        <w:rPr>
          <w:rFonts w:eastAsiaTheme="minorHAnsi" w:cstheme="minorBidi"/>
          <w:sz w:val="28"/>
          <w:szCs w:val="22"/>
        </w:rPr>
      </w:pPr>
      <w:r w:rsidRPr="00AF49D2">
        <w:rPr>
          <w:rFonts w:eastAsiaTheme="minorHAnsi" w:cstheme="minorBidi"/>
          <w:sz w:val="28"/>
          <w:szCs w:val="22"/>
        </w:rPr>
        <w:t xml:space="preserve">«9-1. Медицинская документация больных туберкулезом на заседание Централизованной врачебно-консультативной комиссии представляется врачом фтизиатром организации, оказывающей амбулаторно-поликлиническую помощь, в случае нахождения в стационаре </w:t>
      </w:r>
      <w:r w:rsidRPr="00AF49D2">
        <w:rPr>
          <w:rFonts w:eastAsiaTheme="minorHAnsi" w:cstheme="minorBidi"/>
          <w:sz w:val="28"/>
          <w:szCs w:val="22"/>
          <w:lang w:eastAsia="en-US"/>
        </w:rPr>
        <w:t xml:space="preserve">центра </w:t>
      </w:r>
      <w:proofErr w:type="spellStart"/>
      <w:r w:rsidRPr="00AF49D2">
        <w:rPr>
          <w:rFonts w:eastAsiaTheme="minorHAnsi" w:cstheme="minorBidi"/>
          <w:sz w:val="28"/>
          <w:szCs w:val="22"/>
          <w:lang w:eastAsia="en-US"/>
        </w:rPr>
        <w:t>фтизиопульмонологии</w:t>
      </w:r>
      <w:proofErr w:type="spellEnd"/>
      <w:r w:rsidRPr="00AF49D2">
        <w:rPr>
          <w:rFonts w:eastAsiaTheme="minorHAnsi" w:cstheme="minorBidi"/>
          <w:sz w:val="28"/>
          <w:szCs w:val="22"/>
        </w:rPr>
        <w:t xml:space="preserve"> – лечащими врачами. Разбор случая включает представление случая, обсуждение и принятие решения.</w:t>
      </w:r>
    </w:p>
    <w:p w:rsidR="00AF49D2" w:rsidRPr="00AF49D2" w:rsidRDefault="00AF49D2" w:rsidP="006404BE">
      <w:pPr>
        <w:widowControl w:val="0"/>
        <w:tabs>
          <w:tab w:val="left" w:pos="993"/>
          <w:tab w:val="left" w:pos="1843"/>
        </w:tabs>
        <w:overflowPunct/>
        <w:autoSpaceDE/>
        <w:autoSpaceDN/>
        <w:ind w:firstLine="709"/>
        <w:jc w:val="both"/>
        <w:textAlignment w:val="baseline"/>
        <w:rPr>
          <w:rFonts w:eastAsiaTheme="minorHAnsi" w:cstheme="minorBidi"/>
          <w:sz w:val="28"/>
          <w:szCs w:val="22"/>
        </w:rPr>
      </w:pPr>
      <w:r w:rsidRPr="00AF49D2">
        <w:rPr>
          <w:rFonts w:eastAsiaTheme="minorHAnsi" w:cstheme="minorBidi"/>
          <w:sz w:val="28"/>
          <w:szCs w:val="22"/>
        </w:rPr>
        <w:t>При назначении больному лечения, провизор/лекарственный координатор или лицо, ответственное за лекарственное обеспечение производит расчет количества противотуберкулезных препаратов и представляет информацию о наличии полного перечня на полный курс лечения.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9-2. Специалисты первичной медико-санитарной помощи (врачи общей практики, участковые терапевты и педиатры) осуществляют: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скрининг на туберкулез (флюорографическое обследование и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туберкулинодиагностика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>): формирование списка лиц, подлежащих скринингу на туберкулез, составление графика проведения скрининга, проведение скрининга с оформлением в медицинской документации результатов скрининга, составление ежеквартального отчета;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обследование </w:t>
      </w:r>
      <w:proofErr w:type="gramStart"/>
      <w:r w:rsidRPr="00AF49D2">
        <w:rPr>
          <w:rFonts w:eastAsiaTheme="minorHAnsi"/>
          <w:sz w:val="28"/>
          <w:szCs w:val="28"/>
          <w:lang w:eastAsia="en-US"/>
        </w:rPr>
        <w:t>контактных</w:t>
      </w:r>
      <w:proofErr w:type="gramEnd"/>
      <w:r w:rsidRPr="00AF49D2">
        <w:rPr>
          <w:rFonts w:eastAsiaTheme="minorHAnsi"/>
          <w:sz w:val="28"/>
          <w:szCs w:val="28"/>
          <w:lang w:eastAsia="en-US"/>
        </w:rPr>
        <w:t xml:space="preserve">; 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lastRenderedPageBreak/>
        <w:t xml:space="preserve">амбулаторное непосредственно-контролируемое лечение; 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диагностику и лечение побочных реакций на противотуберкулезные препараты;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диагностику и лечение сопутствующих заболеваний; 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ведение медицинских карт больных туберкулезом, в том числе туберкулезом с множественной и широкой лекарственной устойчивостью; 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регулярное внесение данных в Национальный регистр больных туберкулезом в пределах компетенции;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мероприятия по профилактике туберкулеза (санитарное просвещение населения, вакцинацию и ревакцинацию, проведение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химиопрофилактики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 xml:space="preserve"> по назначению фтизиатра).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9-3. Фтизиатры организаций, оказывающих амбулаторно-поликлиническую помощь, осуществляют: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мониторинг проведения скрининга на туберкулез (правильность и достоверность формирования специалистами первичной медико-санитарной помощи (врачами общей практики,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участковы</w:t>
      </w:r>
      <w:proofErr w:type="spellEnd"/>
      <w:r w:rsidRPr="00AF49D2">
        <w:rPr>
          <w:rFonts w:eastAsiaTheme="minorHAnsi"/>
          <w:sz w:val="28"/>
          <w:szCs w:val="28"/>
          <w:lang w:val="kk-KZ" w:eastAsia="en-US"/>
        </w:rPr>
        <w:t>ми</w:t>
      </w:r>
      <w:r w:rsidRPr="00AF49D2">
        <w:rPr>
          <w:rFonts w:eastAsiaTheme="minorHAnsi"/>
          <w:sz w:val="28"/>
          <w:szCs w:val="28"/>
          <w:lang w:eastAsia="en-US"/>
        </w:rPr>
        <w:t xml:space="preserve"> терапевтами и педиатрами) списка лиц, подлежащих скринингу на туберкулез, и оформления ими медицинской документации по результатам скрининга, составления ежеквартального отчета); 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мониторинг обследования лиц с подозрением на туберкулез в соответствии с диагностическими алгоритмами, оценка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фтизионастороженности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 xml:space="preserve"> специалистов первичной медико-санитарной помощи, методическая помощь в сложных ситуациях диагностики туберкулеза;  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участие в эпидемиологическом расследовании случаев туберкулеза и обследовании контактных; 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назначение и контроль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химиопрофилактики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>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мониторинг проведения амбулаторного непосредственн</w:t>
      </w:r>
      <w:proofErr w:type="gramStart"/>
      <w:r w:rsidRPr="00AF49D2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AF49D2">
        <w:rPr>
          <w:rFonts w:eastAsiaTheme="minorHAnsi"/>
          <w:sz w:val="28"/>
          <w:szCs w:val="28"/>
          <w:lang w:eastAsia="en-US"/>
        </w:rPr>
        <w:t xml:space="preserve"> контролируемого лечения, диагностики и лечения побочных реакций на противотуберкулезные препараты;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мониторинг ведения медицинских карт больных туберкулезом, в том числе туберкулезом с множественной и широкой лекарственной устойчивостью, регулярное внесение данных в Национальный регистр больных туберкулезом;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проведение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когортного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 xml:space="preserve"> анализа и предоставление отчетности организационно-методическому отделу областного (городского) центра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фтизиопульмонологии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 xml:space="preserve"> в утвержденные сроки;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мониторинг за проведением мероприятий по профилактике туберкулеза (санитарного просвещения населения по вопросам туберкулеза, вакцинация и ревакцинация, проведение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химиопрофилактики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>)</w:t>
      </w:r>
      <w:proofErr w:type="gramStart"/>
      <w:r w:rsidRPr="00AF49D2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AF49D2">
        <w:rPr>
          <w:rFonts w:eastAsiaTheme="minorHAnsi"/>
          <w:sz w:val="28"/>
          <w:szCs w:val="28"/>
          <w:lang w:eastAsia="en-US"/>
        </w:rPr>
        <w:t>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 w:cstheme="minorBidi"/>
          <w:sz w:val="28"/>
          <w:szCs w:val="22"/>
          <w:lang w:eastAsia="en-US"/>
        </w:rPr>
        <w:t>пункт 51 изложить в следующей редакции: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2"/>
        </w:rPr>
      </w:pPr>
      <w:r w:rsidRPr="00AF49D2">
        <w:rPr>
          <w:rFonts w:eastAsiaTheme="minorHAnsi"/>
          <w:sz w:val="28"/>
          <w:szCs w:val="22"/>
        </w:rPr>
        <w:t xml:space="preserve">«51. Суточная доза </w:t>
      </w:r>
      <w:proofErr w:type="spellStart"/>
      <w:r w:rsidRPr="00AF49D2">
        <w:rPr>
          <w:rFonts w:eastAsiaTheme="minorHAnsi"/>
          <w:sz w:val="28"/>
          <w:szCs w:val="22"/>
        </w:rPr>
        <w:t>изониазида</w:t>
      </w:r>
      <w:proofErr w:type="spellEnd"/>
      <w:r w:rsidRPr="00AF49D2">
        <w:rPr>
          <w:rFonts w:eastAsiaTheme="minorHAnsi"/>
          <w:sz w:val="28"/>
          <w:szCs w:val="22"/>
        </w:rPr>
        <w:t xml:space="preserve"> назначается из расчета 10 мг/кг массы                 (не более 300 мг/сутки), </w:t>
      </w:r>
      <w:proofErr w:type="spellStart"/>
      <w:r w:rsidRPr="00AF49D2">
        <w:rPr>
          <w:rFonts w:eastAsiaTheme="minorHAnsi"/>
          <w:sz w:val="28"/>
          <w:szCs w:val="22"/>
        </w:rPr>
        <w:t>рифампицина</w:t>
      </w:r>
      <w:proofErr w:type="spellEnd"/>
      <w:r w:rsidRPr="00AF49D2">
        <w:rPr>
          <w:rFonts w:eastAsiaTheme="minorHAnsi"/>
          <w:sz w:val="28"/>
          <w:szCs w:val="22"/>
        </w:rPr>
        <w:t xml:space="preserve"> – 15 мг/кг. массы (не более 600 мг/сутки) в один прием, ежедневно</w:t>
      </w:r>
      <w:proofErr w:type="gramStart"/>
      <w:r w:rsidRPr="00AF49D2">
        <w:rPr>
          <w:rFonts w:eastAsiaTheme="minorHAnsi"/>
          <w:sz w:val="28"/>
          <w:szCs w:val="22"/>
        </w:rPr>
        <w:t>.»;</w:t>
      </w:r>
      <w:bookmarkStart w:id="37" w:name="z224"/>
      <w:proofErr w:type="gramEnd"/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2"/>
        </w:rPr>
      </w:pPr>
      <w:r w:rsidRPr="00AF49D2">
        <w:rPr>
          <w:rFonts w:eastAsiaTheme="minorHAnsi"/>
          <w:sz w:val="28"/>
          <w:szCs w:val="22"/>
        </w:rPr>
        <w:lastRenderedPageBreak/>
        <w:t>дополнить пунктом 62-1 следующего содержания: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AF49D2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«62-1. Объем диагностических мероприятий для лиц с подозрением на туберкулез на уровне ПМСП проводится в соответствии с приложением 1                  к настоящей Инструкции</w:t>
      </w:r>
      <w:proofErr w:type="gramStart"/>
      <w:r w:rsidRPr="00AF49D2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 w:cstheme="minorBidi"/>
          <w:sz w:val="28"/>
          <w:szCs w:val="22"/>
          <w:lang w:eastAsia="en-US"/>
        </w:rPr>
        <w:t>пункт 65 изложить в следующей редакции: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«</w:t>
      </w: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65. При наличии вышеупомянутых симптомов, медицинский работник проводит диагностический алгоритм обследования больного при подозрении на туберкулез в соответствии с приложением 2 к настоящей Инструкции</w:t>
      </w:r>
      <w:proofErr w:type="gramStart"/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  <w:r w:rsidRPr="00AF49D2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</w:pPr>
      <w:r w:rsidRPr="00AF49D2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в</w:t>
      </w:r>
      <w:r w:rsidRPr="00AF49D2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AF49D2">
        <w:rPr>
          <w:rFonts w:eastAsia="Consolas"/>
          <w:sz w:val="28"/>
          <w:szCs w:val="28"/>
          <w:lang w:eastAsia="en-US"/>
        </w:rPr>
        <w:t xml:space="preserve">подпункт 6) пункта 76 </w:t>
      </w:r>
      <w:r w:rsidRPr="00AF49D2">
        <w:rPr>
          <w:rFonts w:eastAsia="Consolas"/>
          <w:sz w:val="28"/>
          <w:szCs w:val="28"/>
          <w:lang w:val="kk-KZ" w:eastAsia="en-US"/>
        </w:rPr>
        <w:t xml:space="preserve">внесены поправки </w:t>
      </w:r>
      <w:r w:rsidRPr="00AF49D2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на </w:t>
      </w:r>
      <w:r w:rsidRPr="00AF49D2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государственном</w:t>
      </w:r>
      <w:r w:rsidRPr="00AF49D2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языке, текст на русском языке не изменяется;</w:t>
      </w:r>
    </w:p>
    <w:p w:rsidR="00AF49D2" w:rsidRPr="00AF49D2" w:rsidRDefault="00AF49D2" w:rsidP="006404BE">
      <w:pPr>
        <w:widowControl w:val="0"/>
        <w:tabs>
          <w:tab w:val="left" w:pos="709"/>
          <w:tab w:val="left" w:pos="1134"/>
          <w:tab w:val="left" w:pos="1276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132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</w:pPr>
      <w:r w:rsidRPr="00AF49D2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>«</w:t>
      </w:r>
      <w:bookmarkStart w:id="38" w:name="z353"/>
      <w:r w:rsidRPr="00AF49D2">
        <w:rPr>
          <w:rFonts w:eastAsia="Consolas"/>
          <w:color w:val="000000"/>
          <w:sz w:val="28"/>
          <w:szCs w:val="28"/>
          <w:lang w:eastAsia="en-US"/>
        </w:rPr>
        <w:t>132. Лабораторное подтверждение диагноза туберкулеза проводится в соответствии с алгоритмом лабораторной диагностики туберкулеза в соответствии с приложением 3 к настоящей Инструкции (далее – Приложение 3).</w:t>
      </w:r>
      <w:bookmarkEnd w:id="38"/>
      <w:r w:rsidRPr="00AF49D2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>»;</w:t>
      </w:r>
    </w:p>
    <w:p w:rsidR="00AF49D2" w:rsidRPr="00AF49D2" w:rsidRDefault="00AF49D2" w:rsidP="006404BE">
      <w:pPr>
        <w:widowControl w:val="0"/>
        <w:tabs>
          <w:tab w:val="left" w:pos="709"/>
          <w:tab w:val="left" w:pos="1134"/>
          <w:tab w:val="left" w:pos="1276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134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bookmarkStart w:id="39" w:name="z355"/>
      <w:r w:rsidRPr="00AF49D2">
        <w:rPr>
          <w:rFonts w:eastAsia="Consolas"/>
          <w:color w:val="000000"/>
          <w:sz w:val="28"/>
          <w:szCs w:val="28"/>
          <w:lang w:eastAsia="en-US"/>
        </w:rPr>
        <w:t>«134. При подозрении на туберкулез алгоритм лабораторной диагностики туберкулеза проводится в соответствии с</w:t>
      </w:r>
      <w:r w:rsidRPr="00AF49D2">
        <w:rPr>
          <w:rFonts w:eastAsia="Consolas"/>
          <w:color w:val="000000"/>
          <w:sz w:val="28"/>
          <w:szCs w:val="28"/>
          <w:lang w:val="kk-KZ" w:eastAsia="en-US"/>
        </w:rPr>
        <w:t>о схемой 1 (Диагностика</w:t>
      </w:r>
      <w:r w:rsidRPr="00AF49D2">
        <w:rPr>
          <w:rFonts w:eastAsia="Consolas"/>
          <w:color w:val="000000"/>
          <w:sz w:val="28"/>
          <w:szCs w:val="28"/>
          <w:lang w:eastAsia="en-US"/>
        </w:rPr>
        <w:t>)</w:t>
      </w:r>
      <w:r w:rsidRPr="00AF49D2">
        <w:rPr>
          <w:rFonts w:eastAsia="Consolas"/>
          <w:color w:val="000000"/>
          <w:sz w:val="28"/>
          <w:szCs w:val="28"/>
          <w:lang w:val="kk-KZ" w:eastAsia="en-US"/>
        </w:rPr>
        <w:t xml:space="preserve">                </w:t>
      </w:r>
      <w:proofErr w:type="spellStart"/>
      <w:r w:rsidRPr="00AF49D2">
        <w:rPr>
          <w:rFonts w:eastAsia="Consolas"/>
          <w:color w:val="000000"/>
          <w:sz w:val="28"/>
          <w:szCs w:val="28"/>
          <w:lang w:eastAsia="en-US"/>
        </w:rPr>
        <w:t>Приложени</w:t>
      </w:r>
      <w:proofErr w:type="spellEnd"/>
      <w:r w:rsidRPr="00AF49D2">
        <w:rPr>
          <w:rFonts w:eastAsia="Consolas"/>
          <w:color w:val="000000"/>
          <w:sz w:val="28"/>
          <w:szCs w:val="28"/>
          <w:lang w:val="kk-KZ" w:eastAsia="en-US"/>
        </w:rPr>
        <w:t>я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3. Алгоритм при контроле химиотерапии у больных </w:t>
      </w:r>
      <w:r w:rsidRPr="00AF49D2">
        <w:rPr>
          <w:rFonts w:eastAsia="Consolas"/>
          <w:color w:val="000000"/>
          <w:sz w:val="28"/>
          <w:szCs w:val="28"/>
          <w:lang w:val="en-US" w:eastAsia="en-US"/>
        </w:rPr>
        <w:t>I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r w:rsidRPr="00AF49D2">
        <w:rPr>
          <w:rFonts w:eastAsia="Consolas"/>
          <w:color w:val="000000"/>
          <w:sz w:val="28"/>
          <w:szCs w:val="28"/>
          <w:lang w:val="en-US" w:eastAsia="en-US"/>
        </w:rPr>
        <w:t>II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и </w:t>
      </w:r>
      <w:r w:rsidRPr="00AF49D2">
        <w:rPr>
          <w:rFonts w:eastAsia="Consolas"/>
          <w:color w:val="000000"/>
          <w:sz w:val="28"/>
          <w:szCs w:val="28"/>
          <w:lang w:val="en-US" w:eastAsia="en-US"/>
        </w:rPr>
        <w:t>IV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категорий проводится в соответствии со схемами 2, 3 Приложения 3.»;</w:t>
      </w:r>
    </w:p>
    <w:p w:rsidR="00AF49D2" w:rsidRPr="00AF49D2" w:rsidRDefault="00AF49D2" w:rsidP="006404BE">
      <w:pPr>
        <w:widowControl w:val="0"/>
        <w:tabs>
          <w:tab w:val="left" w:pos="709"/>
          <w:tab w:val="left" w:pos="1134"/>
          <w:tab w:val="left" w:pos="1276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135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bookmarkStart w:id="40" w:name="z356"/>
      <w:bookmarkEnd w:id="39"/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«135. Критические концентрации для препаратов первого и второго ряда для проведения теста на лекарственную чувствительность определяются в соответствии с приложением 4 к настоящей Инструкции (далее – Приложение 4).</w:t>
      </w:r>
      <w:bookmarkEnd w:id="40"/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»;</w:t>
      </w:r>
    </w:p>
    <w:p w:rsidR="00AF49D2" w:rsidRPr="00AF49D2" w:rsidRDefault="00AF49D2" w:rsidP="006404BE">
      <w:pPr>
        <w:widowControl w:val="0"/>
        <w:tabs>
          <w:tab w:val="left" w:pos="709"/>
          <w:tab w:val="left" w:pos="1134"/>
          <w:tab w:val="left" w:pos="1276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136 изложить в следующей редакции:</w:t>
      </w:r>
    </w:p>
    <w:bookmarkEnd w:id="37"/>
    <w:p w:rsidR="00AF49D2" w:rsidRPr="00AF49D2" w:rsidRDefault="00AF49D2" w:rsidP="006404BE">
      <w:pPr>
        <w:widowControl w:val="0"/>
        <w:tabs>
          <w:tab w:val="left" w:pos="709"/>
          <w:tab w:val="left" w:pos="1134"/>
          <w:tab w:val="left" w:pos="1276"/>
        </w:tabs>
        <w:overflowPunct/>
        <w:autoSpaceDE/>
        <w:autoSpaceDN/>
        <w:ind w:firstLine="709"/>
        <w:contextualSpacing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«136. Регистрация больных с диагнозом туберкулез осуществляется по                             двум категориям:</w:t>
      </w:r>
    </w:p>
    <w:p w:rsidR="00AF49D2" w:rsidRPr="00AF49D2" w:rsidRDefault="00AF49D2" w:rsidP="006404BE">
      <w:pPr>
        <w:widowControl w:val="0"/>
        <w:tabs>
          <w:tab w:val="left" w:pos="993"/>
        </w:tabs>
        <w:overflowPunct/>
        <w:autoSpaceDE/>
        <w:autoSpaceDN/>
        <w:ind w:firstLine="709"/>
        <w:jc w:val="both"/>
        <w:textAlignment w:val="baseline"/>
        <w:rPr>
          <w:rFonts w:eastAsiaTheme="minorHAnsi" w:cstheme="minorBidi"/>
          <w:sz w:val="28"/>
          <w:szCs w:val="22"/>
        </w:rPr>
      </w:pPr>
      <w:r w:rsidRPr="00AF49D2">
        <w:rPr>
          <w:rFonts w:eastAsiaTheme="minorHAnsi" w:cstheme="minorBidi"/>
          <w:sz w:val="28"/>
          <w:szCs w:val="22"/>
        </w:rPr>
        <w:t xml:space="preserve">1) I (первая) категория – все новые и повторные случаи легочного и внелегочного чувствительного туберкулеза с </w:t>
      </w:r>
      <w:proofErr w:type="spellStart"/>
      <w:r w:rsidRPr="00AF49D2">
        <w:rPr>
          <w:rFonts w:eastAsiaTheme="minorHAnsi" w:cstheme="minorBidi"/>
          <w:sz w:val="28"/>
          <w:szCs w:val="22"/>
        </w:rPr>
        <w:t>бактериовыделением</w:t>
      </w:r>
      <w:proofErr w:type="spellEnd"/>
      <w:r w:rsidRPr="00AF49D2">
        <w:rPr>
          <w:rFonts w:eastAsiaTheme="minorHAnsi" w:cstheme="minorBidi"/>
          <w:sz w:val="28"/>
          <w:szCs w:val="22"/>
        </w:rPr>
        <w:t xml:space="preserve"> или без </w:t>
      </w:r>
      <w:proofErr w:type="spellStart"/>
      <w:r w:rsidRPr="00AF49D2">
        <w:rPr>
          <w:rFonts w:eastAsiaTheme="minorHAnsi" w:cstheme="minorBidi"/>
          <w:sz w:val="28"/>
          <w:szCs w:val="22"/>
        </w:rPr>
        <w:t>бактериовыделения</w:t>
      </w:r>
      <w:proofErr w:type="spellEnd"/>
      <w:r w:rsidRPr="00AF49D2">
        <w:rPr>
          <w:rFonts w:eastAsiaTheme="minorHAnsi" w:cstheme="minorBidi"/>
          <w:sz w:val="28"/>
          <w:szCs w:val="22"/>
        </w:rPr>
        <w:t xml:space="preserve">; </w:t>
      </w:r>
    </w:p>
    <w:p w:rsidR="00AF49D2" w:rsidRPr="00AF49D2" w:rsidRDefault="00AF49D2" w:rsidP="006404BE">
      <w:pPr>
        <w:widowControl w:val="0"/>
        <w:tabs>
          <w:tab w:val="left" w:pos="0"/>
          <w:tab w:val="left" w:pos="993"/>
          <w:tab w:val="left" w:pos="1140"/>
        </w:tabs>
        <w:overflowPunct/>
        <w:autoSpaceDE/>
        <w:autoSpaceDN/>
        <w:ind w:firstLine="709"/>
        <w:jc w:val="both"/>
        <w:textAlignment w:val="baseline"/>
        <w:rPr>
          <w:rFonts w:eastAsiaTheme="minorHAnsi" w:cstheme="minorBidi"/>
          <w:sz w:val="28"/>
          <w:szCs w:val="22"/>
        </w:rPr>
      </w:pPr>
      <w:r w:rsidRPr="00AF49D2">
        <w:rPr>
          <w:rFonts w:eastAsiaTheme="minorHAnsi" w:cstheme="minorBidi"/>
          <w:sz w:val="28"/>
          <w:szCs w:val="22"/>
        </w:rPr>
        <w:t xml:space="preserve">2) </w:t>
      </w:r>
      <w:r w:rsidRPr="00AF49D2">
        <w:rPr>
          <w:rFonts w:eastAsiaTheme="minorHAnsi" w:cstheme="minorBidi"/>
          <w:sz w:val="28"/>
          <w:szCs w:val="22"/>
          <w:lang w:val="en-US"/>
        </w:rPr>
        <w:t>IV</w:t>
      </w:r>
      <w:r w:rsidRPr="00AF49D2">
        <w:rPr>
          <w:rFonts w:eastAsiaTheme="minorHAnsi" w:cstheme="minorBidi"/>
          <w:sz w:val="28"/>
          <w:szCs w:val="22"/>
        </w:rPr>
        <w:t xml:space="preserve"> (четвертая) категория – случаи туберкулеза с лабораторно подтвержденным туберкулезом с множественной или широкой лекарственной устойчивостью и с </w:t>
      </w:r>
      <w:proofErr w:type="spellStart"/>
      <w:r w:rsidRPr="00AF49D2">
        <w:rPr>
          <w:rFonts w:eastAsiaTheme="minorHAnsi" w:cstheme="minorBidi"/>
          <w:sz w:val="28"/>
          <w:szCs w:val="22"/>
        </w:rPr>
        <w:t>полирезистентным</w:t>
      </w:r>
      <w:proofErr w:type="spellEnd"/>
      <w:r w:rsidRPr="00AF49D2">
        <w:rPr>
          <w:rFonts w:eastAsiaTheme="minorHAnsi" w:cstheme="minorBidi"/>
          <w:sz w:val="28"/>
          <w:szCs w:val="22"/>
        </w:rPr>
        <w:t xml:space="preserve"> туберкулезом с исходом «неудача лечения</w:t>
      </w:r>
      <w:proofErr w:type="gramStart"/>
      <w:r w:rsidRPr="00AF49D2">
        <w:rPr>
          <w:rFonts w:eastAsiaTheme="minorHAnsi" w:cstheme="minorBidi"/>
          <w:sz w:val="28"/>
          <w:szCs w:val="22"/>
        </w:rPr>
        <w:t>.»;</w:t>
      </w:r>
      <w:proofErr w:type="gramEnd"/>
    </w:p>
    <w:p w:rsidR="00AF49D2" w:rsidRPr="00AF49D2" w:rsidRDefault="00AF49D2" w:rsidP="006404BE">
      <w:pPr>
        <w:widowControl w:val="0"/>
        <w:tabs>
          <w:tab w:val="left" w:pos="0"/>
          <w:tab w:val="left" w:pos="993"/>
          <w:tab w:val="left" w:pos="1140"/>
        </w:tabs>
        <w:overflowPunct/>
        <w:autoSpaceDE/>
        <w:autoSpaceDN/>
        <w:ind w:firstLine="709"/>
        <w:jc w:val="both"/>
        <w:textAlignment w:val="baseline"/>
        <w:rPr>
          <w:rFonts w:eastAsiaTheme="minorHAnsi" w:cstheme="minorBidi"/>
          <w:sz w:val="28"/>
          <w:szCs w:val="22"/>
        </w:rPr>
      </w:pPr>
      <w:r w:rsidRPr="00AF49D2">
        <w:rPr>
          <w:rFonts w:eastAsiaTheme="minorHAnsi" w:cstheme="minorBidi"/>
          <w:sz w:val="28"/>
          <w:szCs w:val="22"/>
        </w:rPr>
        <w:t>дополнить пунктом 155-1 следующего содержания:</w:t>
      </w:r>
    </w:p>
    <w:p w:rsidR="00AF49D2" w:rsidRPr="00AF49D2" w:rsidRDefault="00AF49D2" w:rsidP="006404BE">
      <w:pPr>
        <w:widowControl w:val="0"/>
        <w:tabs>
          <w:tab w:val="left" w:pos="0"/>
          <w:tab w:val="left" w:pos="993"/>
          <w:tab w:val="left" w:pos="1140"/>
        </w:tabs>
        <w:overflowPunct/>
        <w:autoSpaceDE/>
        <w:autoSpaceDN/>
        <w:ind w:firstLine="709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AF49D2">
        <w:rPr>
          <w:rFonts w:eastAsiaTheme="minorHAnsi" w:cstheme="minorBidi"/>
          <w:sz w:val="28"/>
          <w:szCs w:val="22"/>
        </w:rPr>
        <w:t>«155-1. О</w:t>
      </w:r>
      <w:r w:rsidRPr="00AF49D2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бъем диагностических мероприятий больным туберкулезом на стационарном уровне проводится в соответствии с приложением 5                                 к настоящей Инструкции</w:t>
      </w:r>
      <w:proofErr w:type="gramStart"/>
      <w:r w:rsidRPr="00AF49D2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 w:cstheme="minorBidi"/>
          <w:sz w:val="28"/>
          <w:szCs w:val="22"/>
          <w:lang w:eastAsia="en-US"/>
        </w:rPr>
        <w:t>пункт 156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1" w:name="z410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«156. Беременные женщины, получающие лечение при туберкулезе, туберкулезе с множественной лекарственной устойчивостью и туберкулезе с </w:t>
      </w:r>
      <w:r w:rsidRPr="00AF49D2">
        <w:rPr>
          <w:rFonts w:eastAsiaTheme="minorHAnsi"/>
          <w:color w:val="000000"/>
          <w:sz w:val="28"/>
          <w:szCs w:val="28"/>
          <w:lang w:eastAsia="en-US"/>
        </w:rPr>
        <w:lastRenderedPageBreak/>
        <w:t>широкой лекарственной устойчивостью для разрешения родов госпитализируются в профильные медицинские организации</w:t>
      </w:r>
      <w:proofErr w:type="gramStart"/>
      <w:r w:rsidRPr="00AF49D2">
        <w:rPr>
          <w:rFonts w:eastAsiaTheme="minorHAnsi"/>
          <w:color w:val="000000"/>
          <w:sz w:val="28"/>
          <w:szCs w:val="28"/>
          <w:lang w:eastAsia="en-US"/>
        </w:rPr>
        <w:t xml:space="preserve">.»; </w:t>
      </w:r>
      <w:proofErr w:type="gramEnd"/>
    </w:p>
    <w:bookmarkEnd w:id="41"/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 w:cstheme="minorBidi"/>
          <w:sz w:val="28"/>
          <w:szCs w:val="22"/>
          <w:lang w:eastAsia="en-US"/>
        </w:rPr>
        <w:t>пункт 200 изложить в следующей редакции:</w:t>
      </w:r>
    </w:p>
    <w:p w:rsidR="00AF49D2" w:rsidRPr="00AF49D2" w:rsidRDefault="00AF49D2" w:rsidP="006404BE">
      <w:pPr>
        <w:tabs>
          <w:tab w:val="left" w:pos="1134"/>
          <w:tab w:val="left" w:pos="1418"/>
        </w:tabs>
        <w:overflowPunct/>
        <w:autoSpaceDE/>
        <w:autoSpaceDN/>
        <w:adjustRightInd/>
        <w:ind w:firstLine="709"/>
        <w:jc w:val="both"/>
        <w:rPr>
          <w:rFonts w:cstheme="minorBidi"/>
          <w:sz w:val="28"/>
          <w:szCs w:val="22"/>
          <w:lang w:eastAsia="en-US"/>
        </w:rPr>
      </w:pPr>
      <w:r w:rsidRPr="00AF49D2">
        <w:rPr>
          <w:rFonts w:cstheme="minorBidi"/>
          <w:sz w:val="28"/>
          <w:szCs w:val="22"/>
          <w:lang w:eastAsia="en-US"/>
        </w:rPr>
        <w:t>«</w:t>
      </w: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200. Лечение больных туберкулезом проводится противотуберкулезными препаратами в рамках гарантированного объема бесплатной медицинской помощи, согласно приложению 6 к настоящей Инструкции (далее – Приложение  6).</w:t>
      </w:r>
      <w:r w:rsidRPr="00AF49D2">
        <w:rPr>
          <w:rFonts w:cstheme="minorBidi"/>
          <w:sz w:val="28"/>
          <w:szCs w:val="22"/>
          <w:lang w:eastAsia="en-US"/>
        </w:rPr>
        <w:t>»;</w:t>
      </w:r>
    </w:p>
    <w:p w:rsidR="00AF49D2" w:rsidRPr="00AF49D2" w:rsidRDefault="00AF49D2" w:rsidP="006404BE">
      <w:pPr>
        <w:tabs>
          <w:tab w:val="left" w:pos="1134"/>
          <w:tab w:val="left" w:pos="1418"/>
        </w:tabs>
        <w:overflowPunct/>
        <w:autoSpaceDE/>
        <w:autoSpaceDN/>
        <w:adjustRightInd/>
        <w:ind w:firstLine="709"/>
        <w:jc w:val="both"/>
        <w:rPr>
          <w:rFonts w:cstheme="minorBidi"/>
          <w:sz w:val="28"/>
          <w:szCs w:val="22"/>
          <w:lang w:eastAsia="en-US"/>
        </w:rPr>
      </w:pPr>
      <w:r w:rsidRPr="00AF49D2">
        <w:rPr>
          <w:rFonts w:cstheme="minorBidi"/>
          <w:sz w:val="28"/>
          <w:szCs w:val="22"/>
          <w:lang w:eastAsia="en-US"/>
        </w:rPr>
        <w:t>пункт 201 изложить в следующей редакции:</w:t>
      </w:r>
    </w:p>
    <w:p w:rsidR="00AF49D2" w:rsidRPr="00AF49D2" w:rsidRDefault="00AF49D2" w:rsidP="006404BE">
      <w:pPr>
        <w:tabs>
          <w:tab w:val="left" w:pos="1134"/>
          <w:tab w:val="left" w:pos="1418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rFonts w:cstheme="minorBidi"/>
          <w:sz w:val="28"/>
          <w:szCs w:val="22"/>
          <w:lang w:eastAsia="en-US"/>
        </w:rPr>
        <w:t>«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201. </w:t>
      </w:r>
      <w:bookmarkStart w:id="42" w:name="z502"/>
      <w:r w:rsidRPr="00AF49D2">
        <w:rPr>
          <w:sz w:val="28"/>
          <w:szCs w:val="28"/>
          <w:lang w:eastAsia="en-US"/>
        </w:rPr>
        <w:t>Лечение больных туберкулезом с сохраненной чувствительностью: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1) интенсивная фаза проводится в сроки от двух до четырех месяцев, в зависимости от тяжести и распространенности туберкулезного процесса в ежедневном режиме 7 календарных дней в неделю. </w:t>
      </w:r>
      <w:r w:rsidRPr="00AF49D2">
        <w:rPr>
          <w:rFonts w:eastAsia="Consolas"/>
          <w:sz w:val="28"/>
          <w:szCs w:val="28"/>
          <w:lang w:eastAsia="en-US"/>
        </w:rPr>
        <w:t>В амбулаторных условиях интенсивная фаза проводится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6 календарных дней в неделю. До начала лечения проводится культуральное исследование мокроты с постановкой теста на лекарственную чувствительность микобактериями туберкулеза к противотуберкулезным препаратам;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43" w:name="z503"/>
      <w:bookmarkEnd w:id="42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2) </w:t>
      </w:r>
      <w:r w:rsidRPr="00AF49D2">
        <w:rPr>
          <w:rFonts w:eastAsia="Consolas"/>
          <w:sz w:val="28"/>
          <w:szCs w:val="28"/>
          <w:lang w:eastAsia="en-US"/>
        </w:rPr>
        <w:t xml:space="preserve">лечение проводится четырьмя противотуберкулезными препаратами: </w:t>
      </w:r>
      <w:proofErr w:type="spellStart"/>
      <w:r w:rsidRPr="00AF49D2">
        <w:rPr>
          <w:rFonts w:eastAsia="Consolas"/>
          <w:sz w:val="28"/>
          <w:szCs w:val="28"/>
          <w:lang w:eastAsia="en-US"/>
        </w:rPr>
        <w:t>изониазидом</w:t>
      </w:r>
      <w:proofErr w:type="spellEnd"/>
      <w:r w:rsidRPr="00AF49D2">
        <w:rPr>
          <w:rFonts w:eastAsia="Consolas"/>
          <w:sz w:val="28"/>
          <w:szCs w:val="28"/>
          <w:lang w:eastAsia="en-US"/>
        </w:rPr>
        <w:t xml:space="preserve"> (</w:t>
      </w:r>
      <w:r w:rsidRPr="00AF49D2">
        <w:rPr>
          <w:rFonts w:eastAsia="Consolas"/>
          <w:sz w:val="28"/>
          <w:szCs w:val="28"/>
          <w:lang w:val="en-US" w:eastAsia="en-US"/>
        </w:rPr>
        <w:t>H</w:t>
      </w:r>
      <w:r w:rsidRPr="00AF49D2">
        <w:rPr>
          <w:rFonts w:eastAsia="Consolas"/>
          <w:sz w:val="28"/>
          <w:szCs w:val="28"/>
          <w:lang w:eastAsia="en-US"/>
        </w:rPr>
        <w:t xml:space="preserve">), </w:t>
      </w:r>
      <w:proofErr w:type="spellStart"/>
      <w:r w:rsidRPr="00AF49D2">
        <w:rPr>
          <w:rFonts w:eastAsia="Consolas"/>
          <w:sz w:val="28"/>
          <w:szCs w:val="28"/>
          <w:lang w:eastAsia="en-US"/>
        </w:rPr>
        <w:t>рифампицином</w:t>
      </w:r>
      <w:proofErr w:type="spellEnd"/>
      <w:r w:rsidRPr="00AF49D2">
        <w:rPr>
          <w:rFonts w:eastAsia="Consolas"/>
          <w:sz w:val="28"/>
          <w:szCs w:val="28"/>
          <w:lang w:eastAsia="en-US"/>
        </w:rPr>
        <w:t xml:space="preserve"> (</w:t>
      </w:r>
      <w:r w:rsidRPr="00AF49D2">
        <w:rPr>
          <w:rFonts w:eastAsia="Consolas"/>
          <w:sz w:val="28"/>
          <w:szCs w:val="28"/>
          <w:lang w:val="en-US" w:eastAsia="en-US"/>
        </w:rPr>
        <w:t>R</w:t>
      </w:r>
      <w:r w:rsidRPr="00AF49D2">
        <w:rPr>
          <w:rFonts w:eastAsia="Consolas"/>
          <w:sz w:val="28"/>
          <w:szCs w:val="28"/>
          <w:lang w:eastAsia="en-US"/>
        </w:rPr>
        <w:t xml:space="preserve">), </w:t>
      </w:r>
      <w:proofErr w:type="spellStart"/>
      <w:r w:rsidRPr="00AF49D2">
        <w:rPr>
          <w:rFonts w:eastAsia="Consolas"/>
          <w:sz w:val="28"/>
          <w:szCs w:val="28"/>
          <w:lang w:eastAsia="en-US"/>
        </w:rPr>
        <w:t>пиразинамидом</w:t>
      </w:r>
      <w:proofErr w:type="spellEnd"/>
      <w:r w:rsidRPr="00AF49D2">
        <w:rPr>
          <w:rFonts w:eastAsia="Consolas"/>
          <w:sz w:val="28"/>
          <w:szCs w:val="28"/>
          <w:lang w:eastAsia="en-US"/>
        </w:rPr>
        <w:t xml:space="preserve"> (</w:t>
      </w:r>
      <w:r w:rsidRPr="00AF49D2">
        <w:rPr>
          <w:rFonts w:eastAsia="Consolas"/>
          <w:sz w:val="28"/>
          <w:szCs w:val="28"/>
          <w:lang w:val="en-US" w:eastAsia="en-US"/>
        </w:rPr>
        <w:t>Z</w:t>
      </w:r>
      <w:r w:rsidRPr="00AF49D2">
        <w:rPr>
          <w:rFonts w:eastAsia="Consolas"/>
          <w:sz w:val="28"/>
          <w:szCs w:val="28"/>
          <w:lang w:eastAsia="en-US"/>
        </w:rPr>
        <w:t xml:space="preserve">) и </w:t>
      </w:r>
      <w:proofErr w:type="spellStart"/>
      <w:r w:rsidRPr="00AF49D2">
        <w:rPr>
          <w:rFonts w:eastAsia="Consolas"/>
          <w:sz w:val="28"/>
          <w:szCs w:val="28"/>
          <w:lang w:eastAsia="en-US"/>
        </w:rPr>
        <w:t>этамбутолом</w:t>
      </w:r>
      <w:proofErr w:type="spellEnd"/>
      <w:r w:rsidRPr="00AF49D2">
        <w:rPr>
          <w:rFonts w:eastAsia="Consolas"/>
          <w:sz w:val="28"/>
          <w:szCs w:val="28"/>
          <w:lang w:eastAsia="en-US"/>
        </w:rPr>
        <w:t xml:space="preserve"> (</w:t>
      </w:r>
      <w:r w:rsidRPr="00AF49D2">
        <w:rPr>
          <w:rFonts w:eastAsia="Consolas"/>
          <w:sz w:val="28"/>
          <w:szCs w:val="28"/>
          <w:lang w:val="en-US" w:eastAsia="en-US"/>
        </w:rPr>
        <w:t>E</w:t>
      </w:r>
      <w:r w:rsidRPr="00AF49D2">
        <w:rPr>
          <w:rFonts w:eastAsia="Consolas"/>
          <w:sz w:val="28"/>
          <w:szCs w:val="28"/>
          <w:lang w:eastAsia="en-US"/>
        </w:rPr>
        <w:t>)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;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44" w:name="z504"/>
      <w:bookmarkEnd w:id="43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3) по окончании двух месяцев перевод на поддерживающую фазу лечения проводится в случае отрицательного результата двукратного исследования мазка мокроты на микобактерии туберкулеза;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45" w:name="z505"/>
      <w:bookmarkEnd w:id="44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4) </w:t>
      </w:r>
      <w:r w:rsidRPr="00AF49D2">
        <w:rPr>
          <w:rFonts w:eastAsia="Consolas"/>
          <w:sz w:val="28"/>
          <w:szCs w:val="28"/>
          <w:lang w:eastAsia="en-US"/>
        </w:rPr>
        <w:t xml:space="preserve">при положительном результате мазка 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к концу второго месяца – повторно проводятся </w:t>
      </w:r>
      <w:proofErr w:type="spellStart"/>
      <w:r w:rsidRPr="00AF49D2">
        <w:rPr>
          <w:rFonts w:eastAsia="Consolas"/>
          <w:color w:val="000000"/>
          <w:sz w:val="28"/>
          <w:szCs w:val="28"/>
          <w:lang w:eastAsia="en-US"/>
        </w:rPr>
        <w:t>культуральные</w:t>
      </w:r>
      <w:proofErr w:type="spellEnd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исследования на твердых и жидких средах с постановкой теста на лекарственную чувствительность, и интенсивная фаза продлевается еще на один месяц;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46" w:name="z506"/>
      <w:bookmarkEnd w:id="45"/>
      <w:r w:rsidRPr="00AF49D2">
        <w:rPr>
          <w:rFonts w:eastAsia="Consolas"/>
          <w:color w:val="000000"/>
          <w:sz w:val="28"/>
          <w:szCs w:val="28"/>
          <w:lang w:eastAsia="en-US"/>
        </w:rPr>
        <w:t>5) при получении отрицательного результата двукратного исследования мазка мокроты в конце третьего месяца больной переводится на поддерживающую фазу лечения;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47" w:name="z507"/>
      <w:bookmarkEnd w:id="46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6) </w:t>
      </w:r>
      <w:r w:rsidRPr="00AF49D2">
        <w:rPr>
          <w:rFonts w:eastAsia="Consolas"/>
          <w:sz w:val="28"/>
          <w:szCs w:val="28"/>
          <w:lang w:eastAsia="en-US"/>
        </w:rPr>
        <w:t xml:space="preserve">при положительном результате мазка 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в конце третьего месяца, интенсивная фаза продлевается еще на один месяц;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48" w:name="z508"/>
      <w:bookmarkEnd w:id="47"/>
      <w:r w:rsidRPr="00AF49D2">
        <w:rPr>
          <w:rFonts w:eastAsia="Consolas"/>
          <w:color w:val="000000"/>
          <w:sz w:val="28"/>
          <w:szCs w:val="28"/>
          <w:lang w:eastAsia="en-US"/>
        </w:rPr>
        <w:t>7) при получении отрицательного результата двукратного исследования мазка мокроты в конце четвертого месяца больной переводится на поддерживающую фазу лечения;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49" w:name="z509"/>
      <w:bookmarkEnd w:id="48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8) </w:t>
      </w:r>
      <w:r w:rsidRPr="00AF49D2">
        <w:rPr>
          <w:rFonts w:eastAsia="Consolas"/>
          <w:sz w:val="28"/>
          <w:szCs w:val="28"/>
          <w:lang w:eastAsia="en-US"/>
        </w:rPr>
        <w:t>при положительном результате мазка</w:t>
      </w:r>
      <w:r w:rsidRPr="00AF49D2">
        <w:rPr>
          <w:sz w:val="28"/>
          <w:szCs w:val="28"/>
          <w:lang w:eastAsia="en-US"/>
        </w:rPr>
        <w:t xml:space="preserve"> в конце четвертого месяца или возобновлении </w:t>
      </w:r>
      <w:proofErr w:type="spellStart"/>
      <w:r w:rsidRPr="00AF49D2">
        <w:rPr>
          <w:sz w:val="28"/>
          <w:szCs w:val="28"/>
          <w:lang w:eastAsia="en-US"/>
        </w:rPr>
        <w:t>бактериовыделения</w:t>
      </w:r>
      <w:proofErr w:type="spellEnd"/>
      <w:r w:rsidRPr="00AF49D2">
        <w:rPr>
          <w:color w:val="FF0000"/>
          <w:sz w:val="28"/>
          <w:szCs w:val="28"/>
          <w:lang w:eastAsia="en-US"/>
        </w:rPr>
        <w:t xml:space="preserve"> </w:t>
      </w:r>
      <w:r w:rsidRPr="00AF49D2">
        <w:rPr>
          <w:sz w:val="28"/>
          <w:szCs w:val="28"/>
          <w:lang w:eastAsia="en-US"/>
        </w:rPr>
        <w:t xml:space="preserve">выставляется исход «неудача лечения» с переводом больного в категорию </w:t>
      </w:r>
      <w:r w:rsidRPr="00AF49D2">
        <w:rPr>
          <w:sz w:val="28"/>
          <w:szCs w:val="28"/>
          <w:lang w:val="en-US" w:eastAsia="en-US"/>
        </w:rPr>
        <w:t>IV</w:t>
      </w:r>
      <w:r w:rsidRPr="00AF49D2">
        <w:rPr>
          <w:sz w:val="28"/>
          <w:szCs w:val="28"/>
          <w:lang w:eastAsia="en-US"/>
        </w:rPr>
        <w:t xml:space="preserve"> и назначением индивидуального режима лечения в соответствии с данными теста лекарственной чувствительности;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50" w:name="z510"/>
      <w:bookmarkEnd w:id="49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9) </w:t>
      </w:r>
      <w:r w:rsidRPr="00AF49D2">
        <w:rPr>
          <w:sz w:val="28"/>
          <w:szCs w:val="28"/>
          <w:lang w:eastAsia="en-US"/>
        </w:rPr>
        <w:t xml:space="preserve">при наличии </w:t>
      </w:r>
      <w:proofErr w:type="spellStart"/>
      <w:r w:rsidRPr="00AF49D2">
        <w:rPr>
          <w:sz w:val="28"/>
          <w:szCs w:val="28"/>
          <w:lang w:eastAsia="en-US"/>
        </w:rPr>
        <w:t>полирезистентности</w:t>
      </w:r>
      <w:proofErr w:type="spellEnd"/>
      <w:r w:rsidRPr="00AF49D2">
        <w:rPr>
          <w:sz w:val="28"/>
          <w:szCs w:val="28"/>
          <w:lang w:eastAsia="en-US"/>
        </w:rPr>
        <w:t xml:space="preserve"> и клинико-рентгенологическом ухудшении туберкулезного процесса независимо от </w:t>
      </w:r>
      <w:proofErr w:type="spellStart"/>
      <w:r w:rsidRPr="00AF49D2">
        <w:rPr>
          <w:sz w:val="28"/>
          <w:szCs w:val="28"/>
          <w:lang w:eastAsia="en-US"/>
        </w:rPr>
        <w:t>бактериовыделения</w:t>
      </w:r>
      <w:proofErr w:type="spellEnd"/>
      <w:r w:rsidRPr="00AF49D2">
        <w:rPr>
          <w:sz w:val="28"/>
          <w:szCs w:val="28"/>
          <w:lang w:eastAsia="en-US"/>
        </w:rPr>
        <w:t xml:space="preserve"> </w:t>
      </w:r>
      <w:proofErr w:type="gramStart"/>
      <w:r w:rsidRPr="00AF49D2">
        <w:rPr>
          <w:sz w:val="28"/>
          <w:szCs w:val="28"/>
          <w:lang w:eastAsia="en-US"/>
        </w:rPr>
        <w:t>и</w:t>
      </w:r>
      <w:proofErr w:type="gramEnd"/>
      <w:r w:rsidRPr="00AF49D2">
        <w:rPr>
          <w:sz w:val="28"/>
          <w:szCs w:val="28"/>
          <w:lang w:eastAsia="en-US"/>
        </w:rPr>
        <w:t xml:space="preserve"> не дожидаясь четырех месяцев лечения выставляется исход «перевод в категорию </w:t>
      </w:r>
      <w:r w:rsidRPr="00AF49D2">
        <w:rPr>
          <w:sz w:val="28"/>
          <w:szCs w:val="28"/>
          <w:lang w:val="en-US" w:eastAsia="en-US"/>
        </w:rPr>
        <w:t>IV</w:t>
      </w:r>
      <w:r w:rsidRPr="00AF49D2">
        <w:rPr>
          <w:sz w:val="28"/>
          <w:szCs w:val="28"/>
          <w:lang w:eastAsia="en-US"/>
        </w:rPr>
        <w:t xml:space="preserve">» и больной переводится в категорию </w:t>
      </w:r>
      <w:r w:rsidRPr="00AF49D2">
        <w:rPr>
          <w:sz w:val="28"/>
          <w:szCs w:val="28"/>
          <w:lang w:val="en-US" w:eastAsia="en-US"/>
        </w:rPr>
        <w:t>IV</w:t>
      </w:r>
      <w:r w:rsidRPr="00AF49D2">
        <w:rPr>
          <w:sz w:val="28"/>
          <w:szCs w:val="28"/>
          <w:lang w:eastAsia="en-US"/>
        </w:rPr>
        <w:t xml:space="preserve"> для назначения стандартного или индивидуального режима лечения в соответствии с данными теста лекарственной чувствительности</w:t>
      </w:r>
      <w:r w:rsidRPr="00AF49D2">
        <w:rPr>
          <w:rFonts w:eastAsia="Consolas"/>
          <w:color w:val="000000"/>
          <w:sz w:val="28"/>
          <w:szCs w:val="28"/>
          <w:lang w:eastAsia="en-US"/>
        </w:rPr>
        <w:t>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51" w:name="z512"/>
      <w:bookmarkEnd w:id="50"/>
      <w:r w:rsidRPr="00AF49D2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10) при подтверждении </w:t>
      </w:r>
      <w:r w:rsidRPr="00AF49D2">
        <w:rPr>
          <w:rFonts w:eastAsia="Consolas"/>
          <w:sz w:val="28"/>
          <w:szCs w:val="28"/>
          <w:lang w:eastAsia="en-US"/>
        </w:rPr>
        <w:t>туберкулеза</w:t>
      </w:r>
      <w:r w:rsidRPr="00AF49D2">
        <w:rPr>
          <w:rFonts w:eastAsia="Consolas"/>
          <w:color w:val="FF0000"/>
          <w:sz w:val="28"/>
          <w:szCs w:val="28"/>
          <w:lang w:eastAsia="en-US"/>
        </w:rPr>
        <w:t xml:space="preserve"> 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с множественной или широкой лекарственной устойчивостью больной переводится в категорию </w:t>
      </w:r>
      <w:r w:rsidRPr="00AF49D2">
        <w:rPr>
          <w:rFonts w:eastAsia="Consolas"/>
          <w:color w:val="000000"/>
          <w:sz w:val="28"/>
          <w:szCs w:val="28"/>
          <w:lang w:val="en-US" w:eastAsia="en-US"/>
        </w:rPr>
        <w:t>IV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с исходом  лечения «Переведен в категорию </w:t>
      </w:r>
      <w:r w:rsidRPr="00AF49D2">
        <w:rPr>
          <w:rFonts w:eastAsia="Consolas"/>
          <w:color w:val="000000"/>
          <w:sz w:val="28"/>
          <w:szCs w:val="28"/>
          <w:lang w:val="en-US" w:eastAsia="en-US"/>
        </w:rPr>
        <w:t>IV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»; 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52" w:name="z513"/>
      <w:bookmarkEnd w:id="51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11) поддерживающая фаза проводится в течение четырех месяцев в ежедневном режиме (6 дней в неделю) двумя препаратами – </w:t>
      </w:r>
      <w:proofErr w:type="spellStart"/>
      <w:r w:rsidRPr="00AF49D2">
        <w:rPr>
          <w:rFonts w:eastAsia="Consolas"/>
          <w:color w:val="000000"/>
          <w:sz w:val="28"/>
          <w:szCs w:val="28"/>
          <w:lang w:eastAsia="en-US"/>
        </w:rPr>
        <w:t>изониазидом</w:t>
      </w:r>
      <w:proofErr w:type="spellEnd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(</w:t>
      </w:r>
      <w:r w:rsidRPr="00AF49D2">
        <w:rPr>
          <w:rFonts w:eastAsia="Consolas"/>
          <w:color w:val="000000"/>
          <w:sz w:val="28"/>
          <w:szCs w:val="28"/>
          <w:lang w:val="en-US" w:eastAsia="en-US"/>
        </w:rPr>
        <w:t>H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) и </w:t>
      </w:r>
      <w:proofErr w:type="spellStart"/>
      <w:r w:rsidRPr="00AF49D2">
        <w:rPr>
          <w:rFonts w:eastAsia="Consolas"/>
          <w:color w:val="000000"/>
          <w:sz w:val="28"/>
          <w:szCs w:val="28"/>
          <w:lang w:eastAsia="en-US"/>
        </w:rPr>
        <w:t>рифампицином</w:t>
      </w:r>
      <w:proofErr w:type="spellEnd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(</w:t>
      </w:r>
      <w:r w:rsidRPr="00AF49D2">
        <w:rPr>
          <w:rFonts w:eastAsia="Consolas"/>
          <w:color w:val="000000"/>
          <w:sz w:val="28"/>
          <w:szCs w:val="28"/>
          <w:lang w:val="en-US" w:eastAsia="en-US"/>
        </w:rPr>
        <w:t>R</w:t>
      </w:r>
      <w:r w:rsidRPr="00AF49D2">
        <w:rPr>
          <w:rFonts w:eastAsia="Consolas"/>
          <w:color w:val="000000"/>
          <w:sz w:val="28"/>
          <w:szCs w:val="28"/>
          <w:lang w:eastAsia="en-US"/>
        </w:rPr>
        <w:t>);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53" w:name="z514"/>
      <w:bookmarkEnd w:id="52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12) при выявлении </w:t>
      </w:r>
      <w:proofErr w:type="spellStart"/>
      <w:r w:rsidRPr="00AF49D2">
        <w:rPr>
          <w:rFonts w:eastAsia="Consolas"/>
          <w:color w:val="000000"/>
          <w:sz w:val="28"/>
          <w:szCs w:val="28"/>
          <w:lang w:eastAsia="en-US"/>
        </w:rPr>
        <w:t>монорезистентности</w:t>
      </w:r>
      <w:proofErr w:type="spellEnd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к </w:t>
      </w:r>
      <w:proofErr w:type="spellStart"/>
      <w:r w:rsidRPr="00AF49D2">
        <w:rPr>
          <w:rFonts w:eastAsia="Consolas"/>
          <w:color w:val="000000"/>
          <w:sz w:val="28"/>
          <w:szCs w:val="28"/>
          <w:lang w:eastAsia="en-US"/>
        </w:rPr>
        <w:t>изониазиду</w:t>
      </w:r>
      <w:proofErr w:type="spellEnd"/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до начала лечения, поддерживающая фаза проводится с добавлением </w:t>
      </w:r>
      <w:proofErr w:type="spellStart"/>
      <w:r w:rsidRPr="00AF49D2">
        <w:rPr>
          <w:rFonts w:eastAsia="Consolas"/>
          <w:color w:val="000000"/>
          <w:sz w:val="28"/>
          <w:szCs w:val="28"/>
          <w:lang w:eastAsia="en-US"/>
        </w:rPr>
        <w:t>этамбутола</w:t>
      </w:r>
      <w:proofErr w:type="spellEnd"/>
      <w:r w:rsidRPr="00AF49D2">
        <w:rPr>
          <w:rFonts w:eastAsia="Consolas"/>
          <w:color w:val="000000"/>
          <w:sz w:val="28"/>
          <w:szCs w:val="28"/>
          <w:lang w:eastAsia="en-US"/>
        </w:rPr>
        <w:t>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bookmarkStart w:id="54" w:name="z515"/>
      <w:bookmarkEnd w:id="53"/>
      <w:r w:rsidRPr="00AF49D2">
        <w:rPr>
          <w:rFonts w:eastAsia="Consolas"/>
          <w:color w:val="000000"/>
          <w:sz w:val="28"/>
          <w:szCs w:val="28"/>
          <w:lang w:eastAsia="en-US"/>
        </w:rPr>
        <w:t>13) при тяжелых случаях заболевания поддерживающая фаза продлевается до семи месяцев</w:t>
      </w:r>
      <w:proofErr w:type="gramStart"/>
      <w:r w:rsidRPr="00AF49D2">
        <w:rPr>
          <w:rFonts w:eastAsia="Consolas"/>
          <w:color w:val="000000"/>
          <w:sz w:val="28"/>
          <w:szCs w:val="28"/>
          <w:lang w:eastAsia="en-US"/>
        </w:rPr>
        <w:t>.</w:t>
      </w:r>
      <w:bookmarkEnd w:id="54"/>
      <w:r w:rsidRPr="00AF49D2">
        <w:rPr>
          <w:rFonts w:eastAsia="Consolas"/>
          <w:color w:val="000000"/>
          <w:sz w:val="28"/>
          <w:szCs w:val="28"/>
          <w:lang w:eastAsia="en-US"/>
        </w:rPr>
        <w:t>»</w:t>
      </w:r>
      <w:r w:rsidRPr="00AF49D2">
        <w:rPr>
          <w:sz w:val="28"/>
          <w:szCs w:val="28"/>
          <w:lang w:eastAsia="en-US"/>
        </w:rPr>
        <w:t>;</w:t>
      </w:r>
      <w:proofErr w:type="gramEnd"/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 w:cstheme="minorBidi"/>
          <w:sz w:val="28"/>
          <w:szCs w:val="22"/>
          <w:lang w:eastAsia="en-US"/>
        </w:rPr>
        <w:t>пункт 203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AF49D2">
        <w:rPr>
          <w:rFonts w:eastAsia="Consolas"/>
          <w:sz w:val="28"/>
          <w:szCs w:val="28"/>
          <w:lang w:eastAsia="en-US"/>
        </w:rPr>
        <w:t>«</w:t>
      </w: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203. Рекомендуемые суточные дозы противотуберкулезных препаратов для лечения чувствительного туберкулеза у взрослых назначаются согласно приложению 6.</w:t>
      </w:r>
      <w:r w:rsidRPr="00AF49D2">
        <w:rPr>
          <w:rFonts w:eastAsia="Consolas"/>
          <w:sz w:val="28"/>
          <w:szCs w:val="28"/>
          <w:lang w:eastAsia="en-US"/>
        </w:rPr>
        <w:t>»;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 xml:space="preserve">пункт 206  </w:t>
      </w:r>
      <w:r w:rsidRPr="00AF49D2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AF49D2">
        <w:rPr>
          <w:sz w:val="28"/>
          <w:szCs w:val="28"/>
          <w:lang w:eastAsia="en-US"/>
        </w:rPr>
        <w:t>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«206. Общая продолжительность лечения детей с милиарным туберкулезом, туберкулезным менингитом и костно-суставным туберкулезом составляет двенадцать месяцев: для больных I категории интенсивная фаза проводится до четырех месяцев, поддерживающая фаза – до восьми месяцев</w:t>
      </w:r>
      <w:proofErr w:type="gramStart"/>
      <w:r w:rsidRPr="00AF49D2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207 исключить;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 xml:space="preserve">пункт 208 </w:t>
      </w:r>
      <w:r w:rsidRPr="00AF49D2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AF49D2">
        <w:rPr>
          <w:sz w:val="28"/>
          <w:szCs w:val="28"/>
          <w:lang w:eastAsia="en-US"/>
        </w:rPr>
        <w:t>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«</w:t>
      </w:r>
      <w:bookmarkStart w:id="55" w:name="z532"/>
      <w:r w:rsidRPr="00AF49D2">
        <w:rPr>
          <w:rFonts w:eastAsia="Consolas"/>
          <w:sz w:val="28"/>
          <w:szCs w:val="28"/>
          <w:lang w:eastAsia="en-US"/>
        </w:rPr>
        <w:t>208. Детям с распространенными и осложненными формами туберкулеза легких и внелегочной локализации (</w:t>
      </w:r>
      <w:r w:rsidRPr="00AF49D2">
        <w:rPr>
          <w:rFonts w:eastAsia="Consolas"/>
          <w:sz w:val="28"/>
          <w:szCs w:val="28"/>
          <w:lang w:val="en-US" w:eastAsia="en-US"/>
        </w:rPr>
        <w:t>I</w:t>
      </w:r>
      <w:r w:rsidRPr="00AF49D2">
        <w:rPr>
          <w:rFonts w:eastAsia="Consolas"/>
          <w:sz w:val="28"/>
          <w:szCs w:val="28"/>
          <w:lang w:eastAsia="en-US"/>
        </w:rPr>
        <w:t xml:space="preserve"> категории) интенсивная фаза лечения проводится в стационаре, длительность которой определяет централизованная врачебно-консультативная комиссия, согласно стандартным схемам лечения</w:t>
      </w:r>
      <w:proofErr w:type="gramStart"/>
      <w:r w:rsidRPr="00AF49D2">
        <w:rPr>
          <w:rFonts w:eastAsia="Consolas"/>
          <w:sz w:val="28"/>
          <w:szCs w:val="28"/>
          <w:lang w:eastAsia="en-US"/>
        </w:rPr>
        <w:t>.»;</w:t>
      </w:r>
      <w:proofErr w:type="gramEnd"/>
    </w:p>
    <w:bookmarkEnd w:id="55"/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213</w:t>
      </w:r>
      <w:r w:rsidRPr="00AF49D2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Pr="00AF49D2">
        <w:rPr>
          <w:sz w:val="28"/>
          <w:szCs w:val="28"/>
          <w:lang w:eastAsia="en-US"/>
        </w:rPr>
        <w:t>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AF49D2">
        <w:rPr>
          <w:rFonts w:eastAsia="Consolas"/>
          <w:sz w:val="28"/>
          <w:szCs w:val="28"/>
          <w:lang w:eastAsia="en-US"/>
        </w:rPr>
        <w:t xml:space="preserve">«213. Стандартные схемы и рекомендуемые суточные дозы противотуберкулезных препаратов для лечения чувствительного туберкулеза                    у детей однокомпонентными противотуберкулезными препаратами в режиме       </w:t>
      </w:r>
      <w:r w:rsidRPr="00AF49D2">
        <w:rPr>
          <w:rFonts w:eastAsia="Consolas"/>
          <w:sz w:val="28"/>
          <w:szCs w:val="28"/>
          <w:lang w:val="en-US" w:eastAsia="en-US"/>
        </w:rPr>
        <w:t>I</w:t>
      </w:r>
      <w:r w:rsidRPr="00AF49D2">
        <w:rPr>
          <w:rFonts w:eastAsia="Consolas"/>
          <w:sz w:val="28"/>
          <w:szCs w:val="28"/>
          <w:lang w:eastAsia="en-US"/>
        </w:rPr>
        <w:t xml:space="preserve"> категории назначаются согласно приложению 6.»;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214</w:t>
      </w:r>
      <w:r w:rsidRPr="00AF49D2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Pr="00AF49D2">
        <w:rPr>
          <w:sz w:val="28"/>
          <w:szCs w:val="28"/>
          <w:lang w:eastAsia="en-US"/>
        </w:rPr>
        <w:t>: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«214. Меры, предпринимаемые при прерывании противотуберкулезной терапии принимаются согласно приложению 7 к настоящей Инструкции</w:t>
      </w:r>
      <w:proofErr w:type="gramStart"/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.»;</w:t>
      </w:r>
      <w:proofErr w:type="gramEnd"/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223</w:t>
      </w:r>
      <w:r w:rsidRPr="00AF49D2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Pr="00AF49D2">
        <w:rPr>
          <w:sz w:val="28"/>
          <w:szCs w:val="28"/>
          <w:lang w:eastAsia="en-US"/>
        </w:rPr>
        <w:t>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«</w:t>
      </w:r>
      <w:bookmarkStart w:id="56" w:name="z569"/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223. Лечение по категории IV назначается только при наличии полного набора противотуберкулезных препаратов на весь курс лечения (на 12 месяцев) в соответствии рекомендуемыми суточными дозами (мг) противотуберкулезных препаратов для взрослых, согласно приложению 6 к настоящей Инструкции</w:t>
      </w:r>
      <w:proofErr w:type="gramStart"/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  <w:bookmarkEnd w:id="56"/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>»;</w:t>
      </w:r>
      <w:proofErr w:type="gramEnd"/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234</w:t>
      </w:r>
      <w:r w:rsidRPr="00AF49D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  <w:r w:rsidRPr="00AF49D2">
        <w:rPr>
          <w:sz w:val="28"/>
          <w:szCs w:val="28"/>
          <w:lang w:eastAsia="en-US"/>
        </w:rPr>
        <w:t xml:space="preserve"> </w:t>
      </w:r>
    </w:p>
    <w:p w:rsidR="00AF49D2" w:rsidRPr="00AF49D2" w:rsidRDefault="00AF49D2" w:rsidP="006404BE">
      <w:pPr>
        <w:widowControl w:val="0"/>
        <w:tabs>
          <w:tab w:val="left" w:pos="1134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rFonts w:eastAsiaTheme="minorHAnsi"/>
          <w:sz w:val="28"/>
          <w:szCs w:val="28"/>
          <w:lang w:eastAsia="en-US"/>
        </w:rPr>
        <w:t xml:space="preserve">«234. </w:t>
      </w:r>
      <w:r w:rsidRPr="00AF49D2">
        <w:rPr>
          <w:sz w:val="28"/>
          <w:szCs w:val="28"/>
        </w:rPr>
        <w:t xml:space="preserve">Краткосрочный режим лечения назначается больным                                                    с множественной лекарственной устойчивостью, ранее не получавшим противотуберкулезные препараты второго ряда или получавшим их в течение </w:t>
      </w:r>
      <w:r w:rsidRPr="00AF49D2">
        <w:rPr>
          <w:sz w:val="28"/>
          <w:szCs w:val="28"/>
        </w:rPr>
        <w:lastRenderedPageBreak/>
        <w:t>не более одного месяца и у которых отсутствуют:</w:t>
      </w:r>
    </w:p>
    <w:p w:rsidR="00AF49D2" w:rsidRPr="00AF49D2" w:rsidRDefault="00AF49D2" w:rsidP="006404BE">
      <w:pPr>
        <w:tabs>
          <w:tab w:val="left" w:pos="993"/>
        </w:tabs>
        <w:overflowPunct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 xml:space="preserve">1) подтвержденная устойчивость к </w:t>
      </w:r>
      <w:proofErr w:type="spellStart"/>
      <w:r w:rsidRPr="00AF49D2">
        <w:rPr>
          <w:sz w:val="28"/>
          <w:szCs w:val="28"/>
          <w:lang w:eastAsia="zh-CN"/>
        </w:rPr>
        <w:t>фторхинолонам</w:t>
      </w:r>
      <w:proofErr w:type="spellEnd"/>
      <w:r w:rsidRPr="00AF49D2">
        <w:rPr>
          <w:sz w:val="28"/>
          <w:szCs w:val="28"/>
          <w:lang w:eastAsia="zh-CN"/>
        </w:rPr>
        <w:t xml:space="preserve"> и инъекционным противотуберкулезным препаратам второго ряда;</w:t>
      </w:r>
    </w:p>
    <w:p w:rsidR="00AF49D2" w:rsidRPr="00AF49D2" w:rsidRDefault="00AF49D2" w:rsidP="006404BE">
      <w:pPr>
        <w:tabs>
          <w:tab w:val="left" w:pos="993"/>
        </w:tabs>
        <w:overflowPunct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 xml:space="preserve">2) контакт с больными, имевшими устойчивость к </w:t>
      </w:r>
      <w:proofErr w:type="spellStart"/>
      <w:r w:rsidRPr="00AF49D2">
        <w:rPr>
          <w:sz w:val="28"/>
          <w:szCs w:val="28"/>
          <w:lang w:eastAsia="zh-CN"/>
        </w:rPr>
        <w:t>фторхинолонам</w:t>
      </w:r>
      <w:proofErr w:type="spellEnd"/>
      <w:r w:rsidRPr="00AF49D2">
        <w:rPr>
          <w:sz w:val="28"/>
          <w:szCs w:val="28"/>
          <w:lang w:eastAsia="zh-CN"/>
        </w:rPr>
        <w:t xml:space="preserve"> и инъекционным противотуберкулезным препаратам второго ряда;</w:t>
      </w:r>
    </w:p>
    <w:p w:rsidR="00AF49D2" w:rsidRPr="00AF49D2" w:rsidRDefault="00AF49D2" w:rsidP="006404BE">
      <w:pPr>
        <w:tabs>
          <w:tab w:val="left" w:pos="993"/>
        </w:tabs>
        <w:overflowPunct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 xml:space="preserve">3) данные, подтверждающие непереносимость препаратов, входящих в схему краткосрочного режима; </w:t>
      </w:r>
    </w:p>
    <w:p w:rsidR="00AF49D2" w:rsidRPr="00AF49D2" w:rsidRDefault="00AF49D2" w:rsidP="006404BE">
      <w:pPr>
        <w:tabs>
          <w:tab w:val="left" w:pos="993"/>
        </w:tabs>
        <w:overflowPunct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4) беременность и внелегочный туберкулез;</w:t>
      </w:r>
    </w:p>
    <w:p w:rsidR="00AF49D2" w:rsidRPr="00AF49D2" w:rsidRDefault="00AF49D2" w:rsidP="006404BE">
      <w:pPr>
        <w:tabs>
          <w:tab w:val="left" w:pos="993"/>
        </w:tabs>
        <w:overflowPunct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5) факторы риска для безуспешного лечения (распространенные и осложненные формы туберкулеза, сопутствующие заболевания в фазе декомпенсации;</w:t>
      </w:r>
    </w:p>
    <w:p w:rsidR="00AF49D2" w:rsidRPr="00AF49D2" w:rsidRDefault="00AF49D2" w:rsidP="006404BE">
      <w:pPr>
        <w:tabs>
          <w:tab w:val="left" w:pos="993"/>
        </w:tabs>
        <w:overflowPunct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6) данные, подтверждающие устойчивость штаммов микобактерий туберкулеза к двум и более препаратам, используемым в схеме краткосрочного режима лечения.</w:t>
      </w:r>
    </w:p>
    <w:p w:rsidR="00AF49D2" w:rsidRPr="00AF49D2" w:rsidRDefault="00AF49D2" w:rsidP="006404BE">
      <w:pPr>
        <w:widowControl w:val="0"/>
        <w:tabs>
          <w:tab w:val="left" w:pos="1134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Схема краткосрочного режима лечения: в интенсивной фазе четырех-шести месяцев один из инъекционных противотуберкулезных препаратов (</w:t>
      </w:r>
      <w:proofErr w:type="spellStart"/>
      <w:r w:rsidRPr="00AF49D2">
        <w:rPr>
          <w:sz w:val="28"/>
          <w:szCs w:val="28"/>
        </w:rPr>
        <w:t>капреомицин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амикацин</w:t>
      </w:r>
      <w:proofErr w:type="spellEnd"/>
      <w:r w:rsidRPr="00AF49D2">
        <w:rPr>
          <w:sz w:val="28"/>
          <w:szCs w:val="28"/>
        </w:rPr>
        <w:t xml:space="preserve"> или </w:t>
      </w:r>
      <w:proofErr w:type="spellStart"/>
      <w:r w:rsidRPr="00AF49D2">
        <w:rPr>
          <w:sz w:val="28"/>
          <w:szCs w:val="28"/>
        </w:rPr>
        <w:t>канамицин</w:t>
      </w:r>
      <w:proofErr w:type="spellEnd"/>
      <w:r w:rsidRPr="00AF49D2">
        <w:rPr>
          <w:sz w:val="28"/>
          <w:szCs w:val="28"/>
        </w:rPr>
        <w:t xml:space="preserve">), </w:t>
      </w:r>
      <w:proofErr w:type="spellStart"/>
      <w:r w:rsidRPr="00AF49D2">
        <w:rPr>
          <w:sz w:val="28"/>
          <w:szCs w:val="28"/>
        </w:rPr>
        <w:t>моксифлоксацин</w:t>
      </w:r>
      <w:proofErr w:type="spellEnd"/>
      <w:r w:rsidRPr="00AF49D2">
        <w:rPr>
          <w:sz w:val="28"/>
          <w:szCs w:val="28"/>
        </w:rPr>
        <w:t xml:space="preserve"> в дозе 400-800 мг, </w:t>
      </w:r>
      <w:proofErr w:type="spellStart"/>
      <w:r w:rsidRPr="00AF49D2">
        <w:rPr>
          <w:sz w:val="28"/>
          <w:szCs w:val="28"/>
        </w:rPr>
        <w:t>клофазимин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протионамид</w:t>
      </w:r>
      <w:proofErr w:type="spellEnd"/>
      <w:r w:rsidRPr="00AF49D2">
        <w:rPr>
          <w:sz w:val="28"/>
          <w:szCs w:val="28"/>
        </w:rPr>
        <w:t xml:space="preserve"> (</w:t>
      </w:r>
      <w:proofErr w:type="spellStart"/>
      <w:r w:rsidRPr="00AF49D2">
        <w:rPr>
          <w:sz w:val="28"/>
          <w:szCs w:val="28"/>
        </w:rPr>
        <w:t>циклосерин</w:t>
      </w:r>
      <w:proofErr w:type="spellEnd"/>
      <w:r w:rsidRPr="00AF49D2">
        <w:rPr>
          <w:sz w:val="28"/>
          <w:szCs w:val="28"/>
        </w:rPr>
        <w:t xml:space="preserve">), </w:t>
      </w:r>
      <w:proofErr w:type="spellStart"/>
      <w:r w:rsidRPr="00AF49D2">
        <w:rPr>
          <w:sz w:val="28"/>
          <w:szCs w:val="28"/>
        </w:rPr>
        <w:t>пиразинамид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этамбутол</w:t>
      </w:r>
      <w:proofErr w:type="spellEnd"/>
      <w:r w:rsidRPr="00AF49D2">
        <w:rPr>
          <w:sz w:val="28"/>
          <w:szCs w:val="28"/>
        </w:rPr>
        <w:t xml:space="preserve">, высокая доза </w:t>
      </w:r>
      <w:proofErr w:type="spellStart"/>
      <w:r w:rsidRPr="00AF49D2">
        <w:rPr>
          <w:sz w:val="28"/>
          <w:szCs w:val="28"/>
        </w:rPr>
        <w:t>изониазида</w:t>
      </w:r>
      <w:proofErr w:type="spellEnd"/>
      <w:r w:rsidRPr="00AF49D2">
        <w:rPr>
          <w:sz w:val="28"/>
          <w:szCs w:val="28"/>
        </w:rPr>
        <w:t xml:space="preserve"> и пять месяцев на поддерживающей фазе </w:t>
      </w:r>
      <w:proofErr w:type="spellStart"/>
      <w:r w:rsidRPr="00AF49D2">
        <w:rPr>
          <w:sz w:val="28"/>
          <w:szCs w:val="28"/>
        </w:rPr>
        <w:t>моксифлоксацин</w:t>
      </w:r>
      <w:proofErr w:type="spellEnd"/>
      <w:r w:rsidRPr="00AF49D2">
        <w:rPr>
          <w:sz w:val="28"/>
          <w:szCs w:val="28"/>
        </w:rPr>
        <w:t xml:space="preserve"> в дозе 400-800 мг</w:t>
      </w:r>
      <w:proofErr w:type="gramStart"/>
      <w:r w:rsidRPr="00AF49D2">
        <w:rPr>
          <w:sz w:val="28"/>
          <w:szCs w:val="28"/>
        </w:rPr>
        <w:t xml:space="preserve">., </w:t>
      </w:r>
      <w:proofErr w:type="spellStart"/>
      <w:proofErr w:type="gramEnd"/>
      <w:r w:rsidRPr="00AF49D2">
        <w:rPr>
          <w:sz w:val="28"/>
          <w:szCs w:val="28"/>
        </w:rPr>
        <w:t>клофазимин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протионамид</w:t>
      </w:r>
      <w:proofErr w:type="spellEnd"/>
      <w:r w:rsidRPr="00AF49D2">
        <w:rPr>
          <w:sz w:val="28"/>
          <w:szCs w:val="28"/>
        </w:rPr>
        <w:t xml:space="preserve"> (</w:t>
      </w:r>
      <w:proofErr w:type="spellStart"/>
      <w:r w:rsidRPr="00AF49D2">
        <w:rPr>
          <w:sz w:val="28"/>
          <w:szCs w:val="28"/>
        </w:rPr>
        <w:t>циклосерин</w:t>
      </w:r>
      <w:proofErr w:type="spellEnd"/>
      <w:r w:rsidRPr="00AF49D2">
        <w:rPr>
          <w:sz w:val="28"/>
          <w:szCs w:val="28"/>
        </w:rPr>
        <w:t xml:space="preserve">), </w:t>
      </w:r>
      <w:proofErr w:type="spellStart"/>
      <w:r w:rsidRPr="00AF49D2">
        <w:rPr>
          <w:sz w:val="28"/>
          <w:szCs w:val="28"/>
        </w:rPr>
        <w:t>пиразинамид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этамбутол</w:t>
      </w:r>
      <w:proofErr w:type="spellEnd"/>
      <w:r w:rsidRPr="00AF49D2">
        <w:rPr>
          <w:sz w:val="28"/>
          <w:szCs w:val="28"/>
        </w:rPr>
        <w:t>. Прием препаратов ежедневно семь дней в неделю</w:t>
      </w:r>
      <w:proofErr w:type="gramStart"/>
      <w:r w:rsidRPr="00AF49D2">
        <w:rPr>
          <w:sz w:val="28"/>
          <w:szCs w:val="28"/>
        </w:rPr>
        <w:t>.»;</w:t>
      </w:r>
      <w:proofErr w:type="gramEnd"/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пункт 235</w:t>
      </w:r>
      <w:r w:rsidRPr="00AF49D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  <w:r w:rsidRPr="00AF49D2">
        <w:rPr>
          <w:sz w:val="28"/>
          <w:szCs w:val="28"/>
          <w:lang w:eastAsia="en-US"/>
        </w:rPr>
        <w:t xml:space="preserve"> </w:t>
      </w:r>
    </w:p>
    <w:p w:rsidR="00AF49D2" w:rsidRPr="00AF49D2" w:rsidRDefault="00AF49D2" w:rsidP="006404BE">
      <w:pPr>
        <w:widowControl w:val="0"/>
        <w:tabs>
          <w:tab w:val="left" w:pos="1134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«235. Индивидуальный режим лечения назначается следующим больным:</w:t>
      </w:r>
    </w:p>
    <w:p w:rsidR="00AF49D2" w:rsidRPr="00AF49D2" w:rsidRDefault="00AF49D2" w:rsidP="006404BE">
      <w:pPr>
        <w:tabs>
          <w:tab w:val="left" w:pos="993"/>
        </w:tabs>
        <w:overflowPunct/>
        <w:ind w:firstLine="709"/>
        <w:contextualSpacing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zh-CN"/>
        </w:rPr>
        <w:t xml:space="preserve">1) с </w:t>
      </w:r>
      <w:proofErr w:type="spellStart"/>
      <w:r w:rsidRPr="00AF49D2">
        <w:rPr>
          <w:sz w:val="28"/>
          <w:szCs w:val="28"/>
          <w:lang w:eastAsia="zh-CN"/>
        </w:rPr>
        <w:t>подтвержденн</w:t>
      </w:r>
      <w:proofErr w:type="spellEnd"/>
      <w:r w:rsidRPr="00AF49D2">
        <w:rPr>
          <w:sz w:val="28"/>
          <w:szCs w:val="28"/>
          <w:lang w:val="kk-KZ" w:eastAsia="zh-CN"/>
        </w:rPr>
        <w:t>ой</w:t>
      </w:r>
      <w:r w:rsidRPr="00AF49D2">
        <w:rPr>
          <w:sz w:val="28"/>
          <w:szCs w:val="28"/>
          <w:lang w:eastAsia="zh-CN"/>
        </w:rPr>
        <w:t xml:space="preserve"> </w:t>
      </w:r>
      <w:proofErr w:type="gramStart"/>
      <w:r w:rsidRPr="00AF49D2">
        <w:rPr>
          <w:sz w:val="28"/>
          <w:szCs w:val="28"/>
          <w:lang w:eastAsia="zh-CN"/>
        </w:rPr>
        <w:t>пре-широкой</w:t>
      </w:r>
      <w:proofErr w:type="gramEnd"/>
      <w:r w:rsidRPr="00AF49D2">
        <w:rPr>
          <w:sz w:val="28"/>
          <w:szCs w:val="28"/>
          <w:lang w:eastAsia="zh-CN"/>
        </w:rPr>
        <w:t xml:space="preserve"> и широкой лекарственной устойчивостью;</w:t>
      </w:r>
    </w:p>
    <w:p w:rsidR="00AF49D2" w:rsidRPr="00AF49D2" w:rsidRDefault="00AF49D2" w:rsidP="006404BE">
      <w:pPr>
        <w:tabs>
          <w:tab w:val="left" w:pos="993"/>
        </w:tabs>
        <w:overflowPunct/>
        <w:ind w:firstLine="709"/>
        <w:contextualSpacing/>
        <w:jc w:val="both"/>
        <w:rPr>
          <w:sz w:val="28"/>
          <w:szCs w:val="28"/>
          <w:lang w:eastAsia="zh-CN"/>
        </w:rPr>
      </w:pPr>
      <w:proofErr w:type="gramStart"/>
      <w:r w:rsidRPr="00AF49D2">
        <w:rPr>
          <w:sz w:val="28"/>
          <w:szCs w:val="28"/>
          <w:lang w:eastAsia="zh-CN"/>
        </w:rPr>
        <w:t xml:space="preserve">2) </w:t>
      </w:r>
      <w:r w:rsidRPr="00AF49D2">
        <w:rPr>
          <w:sz w:val="28"/>
          <w:szCs w:val="28"/>
          <w:lang w:val="kk-KZ" w:eastAsia="zh-CN"/>
        </w:rPr>
        <w:t xml:space="preserve">при отсутствии положительного эффекта </w:t>
      </w:r>
      <w:r w:rsidRPr="00AF49D2">
        <w:rPr>
          <w:sz w:val="28"/>
          <w:szCs w:val="28"/>
          <w:lang w:eastAsia="zh-CN"/>
        </w:rPr>
        <w:t>лечения (нарастание лекарственной устойчивости, отсутствие клинического эффекта, серьезные побочные явления, повлекшие за собой окончательное прекращение приема препаратов) в краткосрочном или стандартном режимах;</w:t>
      </w:r>
      <w:proofErr w:type="gramEnd"/>
    </w:p>
    <w:p w:rsidR="00AF49D2" w:rsidRPr="00AF49D2" w:rsidRDefault="00AF49D2" w:rsidP="006404BE">
      <w:pPr>
        <w:tabs>
          <w:tab w:val="left" w:pos="993"/>
        </w:tabs>
        <w:overflowPunct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 xml:space="preserve">3) из контакта с </w:t>
      </w:r>
      <w:r w:rsidRPr="00AF49D2">
        <w:rPr>
          <w:sz w:val="28"/>
          <w:szCs w:val="28"/>
          <w:lang w:val="kk-KZ" w:eastAsia="zh-CN"/>
        </w:rPr>
        <w:t xml:space="preserve">больными </w:t>
      </w:r>
      <w:r w:rsidRPr="00AF49D2">
        <w:rPr>
          <w:sz w:val="28"/>
          <w:szCs w:val="28"/>
          <w:lang w:eastAsia="zh-CN"/>
        </w:rPr>
        <w:t xml:space="preserve">туберкулезом </w:t>
      </w:r>
      <w:r w:rsidRPr="00AF49D2">
        <w:rPr>
          <w:sz w:val="28"/>
          <w:szCs w:val="28"/>
          <w:lang w:val="en-US" w:eastAsia="zh-CN"/>
        </w:rPr>
        <w:t>c</w:t>
      </w:r>
      <w:r w:rsidRPr="00AF49D2">
        <w:rPr>
          <w:sz w:val="28"/>
          <w:szCs w:val="28"/>
          <w:lang w:eastAsia="zh-CN"/>
        </w:rPr>
        <w:t xml:space="preserve"> </w:t>
      </w:r>
      <w:proofErr w:type="gramStart"/>
      <w:r w:rsidRPr="00AF49D2">
        <w:rPr>
          <w:sz w:val="28"/>
          <w:szCs w:val="28"/>
          <w:lang w:eastAsia="zh-CN"/>
        </w:rPr>
        <w:t>пре-широкой</w:t>
      </w:r>
      <w:proofErr w:type="gramEnd"/>
      <w:r w:rsidRPr="00AF49D2">
        <w:rPr>
          <w:sz w:val="28"/>
          <w:szCs w:val="28"/>
          <w:lang w:eastAsia="zh-CN"/>
        </w:rPr>
        <w:t xml:space="preserve"> и широкой лекарственной устойчивостью;</w:t>
      </w:r>
    </w:p>
    <w:p w:rsidR="00AF49D2" w:rsidRPr="00AF49D2" w:rsidRDefault="00AF49D2" w:rsidP="006404BE">
      <w:pPr>
        <w:tabs>
          <w:tab w:val="left" w:pos="1134"/>
        </w:tabs>
        <w:overflowPunct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4) с множественной лекарственной устойчивостью с высоким риском развития неблагоприятного исхода лечения;</w:t>
      </w:r>
    </w:p>
    <w:p w:rsidR="00AF49D2" w:rsidRPr="00AF49D2" w:rsidRDefault="00AF49D2" w:rsidP="006404BE">
      <w:pPr>
        <w:tabs>
          <w:tab w:val="left" w:pos="1134"/>
        </w:tabs>
        <w:overflowPunct/>
        <w:ind w:firstLine="709"/>
        <w:contextualSpacing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5) с множественной лекарственной устойчивостью с обширным или прогрессирующим заболеванием (множественные полости распада на рентгенограмме, двусторонние поражения или обширное повреждение паренхимы, или множественные системные поражения);</w:t>
      </w:r>
    </w:p>
    <w:p w:rsidR="00AF49D2" w:rsidRPr="00AF49D2" w:rsidRDefault="00AF49D2" w:rsidP="006404BE">
      <w:pPr>
        <w:tabs>
          <w:tab w:val="left" w:pos="1134"/>
        </w:tabs>
        <w:overflowPunct/>
        <w:ind w:firstLine="709"/>
        <w:contextualSpacing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6) с множественной лекарственной устойчивостью с высокой вероятностью нарастания дополнительной лекарственной устойчивости, неблагоприятного исхода лечения или смерти по причине сопутствующих заболеваний или состояний (противопоказание к приему лекарственного средства, больные с низким индексом массы тела, с ВИЧ-инфекцией, сахарным диабетом).</w:t>
      </w:r>
    </w:p>
    <w:p w:rsidR="00AF49D2" w:rsidRPr="00AF49D2" w:rsidRDefault="00AF49D2" w:rsidP="006404BE">
      <w:pPr>
        <w:tabs>
          <w:tab w:val="left" w:pos="1134"/>
        </w:tabs>
        <w:overflowPunct/>
        <w:ind w:firstLine="709"/>
        <w:contextualSpacing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</w:rPr>
        <w:lastRenderedPageBreak/>
        <w:t xml:space="preserve">Индивидуальный режим лечения включает пять противотуберкулезных препаратов с подтвержденной или вероятно сохраненной чувствительностью микобактерий туберкулеза: </w:t>
      </w:r>
      <w:proofErr w:type="spellStart"/>
      <w:r w:rsidRPr="00AF49D2">
        <w:rPr>
          <w:sz w:val="28"/>
          <w:szCs w:val="28"/>
        </w:rPr>
        <w:t>левофлоксацин</w:t>
      </w:r>
      <w:proofErr w:type="spellEnd"/>
      <w:r w:rsidRPr="00AF49D2">
        <w:rPr>
          <w:sz w:val="28"/>
          <w:szCs w:val="28"/>
        </w:rPr>
        <w:t xml:space="preserve"> (</w:t>
      </w:r>
      <w:proofErr w:type="spellStart"/>
      <w:r w:rsidRPr="00AF49D2">
        <w:rPr>
          <w:sz w:val="28"/>
          <w:szCs w:val="28"/>
        </w:rPr>
        <w:t>моксифлоксацин</w:t>
      </w:r>
      <w:proofErr w:type="spellEnd"/>
      <w:r w:rsidRPr="00AF49D2">
        <w:rPr>
          <w:sz w:val="28"/>
          <w:szCs w:val="28"/>
        </w:rPr>
        <w:t>), один из инъекционных противотуберкулезных препаратов (</w:t>
      </w:r>
      <w:proofErr w:type="spellStart"/>
      <w:r w:rsidRPr="00AF49D2">
        <w:rPr>
          <w:sz w:val="28"/>
          <w:szCs w:val="28"/>
        </w:rPr>
        <w:t>капреомицин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амикацин</w:t>
      </w:r>
      <w:proofErr w:type="spellEnd"/>
      <w:r w:rsidRPr="00AF49D2">
        <w:rPr>
          <w:sz w:val="28"/>
          <w:szCs w:val="28"/>
        </w:rPr>
        <w:t xml:space="preserve"> или </w:t>
      </w:r>
      <w:proofErr w:type="spellStart"/>
      <w:r w:rsidRPr="00AF49D2">
        <w:rPr>
          <w:sz w:val="28"/>
          <w:szCs w:val="28"/>
        </w:rPr>
        <w:t>канамицин</w:t>
      </w:r>
      <w:proofErr w:type="spellEnd"/>
      <w:r w:rsidRPr="00AF49D2">
        <w:rPr>
          <w:sz w:val="28"/>
          <w:szCs w:val="28"/>
        </w:rPr>
        <w:t xml:space="preserve">), </w:t>
      </w:r>
      <w:proofErr w:type="spellStart"/>
      <w:r w:rsidRPr="00AF49D2">
        <w:rPr>
          <w:sz w:val="28"/>
          <w:szCs w:val="28"/>
        </w:rPr>
        <w:t>протионамид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циклосерин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пиразинамид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этамбутол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линезолид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клофазимин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бедаквилин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деламанид</w:t>
      </w:r>
      <w:proofErr w:type="spellEnd"/>
      <w:r w:rsidRPr="00AF49D2">
        <w:rPr>
          <w:sz w:val="28"/>
          <w:szCs w:val="28"/>
        </w:rPr>
        <w:t xml:space="preserve">, </w:t>
      </w:r>
      <w:proofErr w:type="spellStart"/>
      <w:r w:rsidRPr="00AF49D2">
        <w:rPr>
          <w:sz w:val="28"/>
          <w:szCs w:val="28"/>
        </w:rPr>
        <w:t>изониазид</w:t>
      </w:r>
      <w:proofErr w:type="spellEnd"/>
      <w:r w:rsidRPr="00AF49D2">
        <w:rPr>
          <w:sz w:val="28"/>
          <w:szCs w:val="28"/>
        </w:rPr>
        <w:t xml:space="preserve"> (высокая доза), ПАСК, амоксициллин-</w:t>
      </w:r>
      <w:proofErr w:type="spellStart"/>
      <w:r w:rsidRPr="00AF49D2">
        <w:rPr>
          <w:sz w:val="28"/>
          <w:szCs w:val="28"/>
        </w:rPr>
        <w:t>клавулоновая</w:t>
      </w:r>
      <w:proofErr w:type="spellEnd"/>
      <w:r w:rsidRPr="00AF49D2">
        <w:rPr>
          <w:sz w:val="28"/>
          <w:szCs w:val="28"/>
        </w:rPr>
        <w:t xml:space="preserve"> кислота, </w:t>
      </w:r>
      <w:proofErr w:type="spellStart"/>
      <w:r w:rsidRPr="00AF49D2">
        <w:rPr>
          <w:sz w:val="28"/>
          <w:szCs w:val="28"/>
        </w:rPr>
        <w:t>имипенем-циластатин</w:t>
      </w:r>
      <w:proofErr w:type="spellEnd"/>
      <w:r w:rsidRPr="00AF49D2">
        <w:rPr>
          <w:sz w:val="28"/>
          <w:szCs w:val="28"/>
        </w:rPr>
        <w:t xml:space="preserve">. </w:t>
      </w:r>
    </w:p>
    <w:p w:rsidR="00AF49D2" w:rsidRPr="00AF49D2" w:rsidRDefault="00AF49D2" w:rsidP="006404BE">
      <w:pPr>
        <w:tabs>
          <w:tab w:val="left" w:pos="1134"/>
        </w:tabs>
        <w:overflowPunct/>
        <w:ind w:firstLine="709"/>
        <w:contextualSpacing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</w:rPr>
        <w:t>Продолжительность индивидуального режима лечения составляет не менее двадцати месяцев, прием препаратам – ежедневно семь дней в неделю</w:t>
      </w:r>
      <w:proofErr w:type="gramStart"/>
      <w:r w:rsidRPr="00AF49D2">
        <w:rPr>
          <w:sz w:val="28"/>
          <w:szCs w:val="28"/>
        </w:rPr>
        <w:t>.»;</w:t>
      </w:r>
      <w:proofErr w:type="gramEnd"/>
    </w:p>
    <w:p w:rsidR="00AF49D2" w:rsidRPr="00AF49D2" w:rsidRDefault="00AF49D2" w:rsidP="006404BE">
      <w:pPr>
        <w:tabs>
          <w:tab w:val="left" w:pos="1134"/>
        </w:tabs>
        <w:overflowPunct/>
        <w:ind w:firstLine="709"/>
        <w:contextualSpacing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дополнить пунктами 250-1, 250-2, 250-3, 250-4 следующего содержания:</w:t>
      </w:r>
    </w:p>
    <w:p w:rsidR="00AF49D2" w:rsidRPr="00AF49D2" w:rsidRDefault="00AF49D2" w:rsidP="006404BE">
      <w:pPr>
        <w:widowControl w:val="0"/>
        <w:tabs>
          <w:tab w:val="left" w:pos="1134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«250-1. Оценка клинического состояния больного, получающего противотуберкулёзное лечение, на наличие нежелательных реакций и явлений осуществляется ежедневно лечащим врачом/участковым врачом-фтизиатром, медицинским работником кабинета непосредственно-контролируемого лечения. Медицинский работник</w:t>
      </w:r>
      <w:r w:rsidRPr="00AF49D2">
        <w:rPr>
          <w:sz w:val="28"/>
          <w:szCs w:val="28"/>
          <w:lang w:val="kk-KZ"/>
        </w:rPr>
        <w:t xml:space="preserve">, выявивший </w:t>
      </w:r>
      <w:r w:rsidRPr="00AF49D2">
        <w:rPr>
          <w:sz w:val="28"/>
          <w:szCs w:val="28"/>
        </w:rPr>
        <w:t>нежелательны</w:t>
      </w:r>
      <w:r w:rsidRPr="00AF49D2">
        <w:rPr>
          <w:sz w:val="28"/>
          <w:szCs w:val="28"/>
          <w:lang w:val="kk-KZ"/>
        </w:rPr>
        <w:t>е</w:t>
      </w:r>
      <w:r w:rsidRPr="00AF49D2">
        <w:rPr>
          <w:sz w:val="28"/>
          <w:szCs w:val="28"/>
        </w:rPr>
        <w:t xml:space="preserve"> </w:t>
      </w:r>
      <w:proofErr w:type="spellStart"/>
      <w:r w:rsidRPr="00AF49D2">
        <w:rPr>
          <w:sz w:val="28"/>
          <w:szCs w:val="28"/>
        </w:rPr>
        <w:t>реакци</w:t>
      </w:r>
      <w:proofErr w:type="spellEnd"/>
      <w:r w:rsidRPr="00AF49D2">
        <w:rPr>
          <w:sz w:val="28"/>
          <w:szCs w:val="28"/>
          <w:lang w:val="kk-KZ"/>
        </w:rPr>
        <w:t>и</w:t>
      </w:r>
      <w:r w:rsidRPr="00AF49D2">
        <w:rPr>
          <w:sz w:val="28"/>
          <w:szCs w:val="28"/>
        </w:rPr>
        <w:t xml:space="preserve"> и </w:t>
      </w:r>
      <w:proofErr w:type="spellStart"/>
      <w:r w:rsidRPr="00AF49D2">
        <w:rPr>
          <w:sz w:val="28"/>
          <w:szCs w:val="28"/>
        </w:rPr>
        <w:t>явлени</w:t>
      </w:r>
      <w:proofErr w:type="spellEnd"/>
      <w:r w:rsidRPr="00AF49D2">
        <w:rPr>
          <w:sz w:val="28"/>
          <w:szCs w:val="28"/>
          <w:lang w:val="kk-KZ"/>
        </w:rPr>
        <w:t xml:space="preserve">я на лекарственный препарат </w:t>
      </w:r>
      <w:r w:rsidRPr="00AF49D2">
        <w:rPr>
          <w:sz w:val="28"/>
          <w:szCs w:val="28"/>
        </w:rPr>
        <w:t>заполняет карту-сообщение и оформляет запись в медицинской документации больного.</w:t>
      </w:r>
    </w:p>
    <w:p w:rsidR="00AF49D2" w:rsidRPr="00AF49D2" w:rsidRDefault="00AF49D2" w:rsidP="006404BE">
      <w:pPr>
        <w:widowControl w:val="0"/>
        <w:tabs>
          <w:tab w:val="left" w:pos="1134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 xml:space="preserve">250-2. </w:t>
      </w:r>
      <w:proofErr w:type="gramStart"/>
      <w:r w:rsidRPr="00AF49D2">
        <w:rPr>
          <w:sz w:val="28"/>
          <w:szCs w:val="28"/>
        </w:rPr>
        <w:t xml:space="preserve">Первичная информация о нежелательных реакциях и явлениях предоставляется </w:t>
      </w:r>
      <w:proofErr w:type="spellStart"/>
      <w:r w:rsidRPr="00AF49D2">
        <w:rPr>
          <w:sz w:val="28"/>
          <w:szCs w:val="28"/>
        </w:rPr>
        <w:t>ответственн</w:t>
      </w:r>
      <w:proofErr w:type="spellEnd"/>
      <w:r w:rsidRPr="00AF49D2">
        <w:rPr>
          <w:sz w:val="28"/>
          <w:szCs w:val="28"/>
          <w:lang w:val="kk-KZ"/>
        </w:rPr>
        <w:t>ы</w:t>
      </w:r>
      <w:r w:rsidRPr="00AF49D2">
        <w:rPr>
          <w:sz w:val="28"/>
          <w:szCs w:val="28"/>
        </w:rPr>
        <w:t>м лиц</w:t>
      </w:r>
      <w:r w:rsidRPr="00AF49D2">
        <w:rPr>
          <w:sz w:val="28"/>
          <w:szCs w:val="28"/>
          <w:lang w:val="kk-KZ"/>
        </w:rPr>
        <w:t>ом</w:t>
      </w:r>
      <w:r w:rsidRPr="00AF49D2">
        <w:rPr>
          <w:sz w:val="28"/>
          <w:szCs w:val="28"/>
        </w:rPr>
        <w:t xml:space="preserve"> </w:t>
      </w:r>
      <w:r w:rsidRPr="00AF49D2">
        <w:rPr>
          <w:sz w:val="28"/>
          <w:szCs w:val="28"/>
          <w:lang w:val="kk-KZ"/>
        </w:rPr>
        <w:t>медицинской организации</w:t>
      </w:r>
      <w:r w:rsidRPr="00AF49D2" w:rsidDel="00553254">
        <w:rPr>
          <w:sz w:val="28"/>
          <w:szCs w:val="28"/>
        </w:rPr>
        <w:t xml:space="preserve"> в</w:t>
      </w:r>
      <w:r w:rsidRPr="00AF49D2">
        <w:rPr>
          <w:sz w:val="28"/>
          <w:szCs w:val="28"/>
        </w:rPr>
        <w:t xml:space="preserve"> </w:t>
      </w:r>
      <w:proofErr w:type="spellStart"/>
      <w:r w:rsidRPr="00AF49D2">
        <w:rPr>
          <w:rFonts w:eastAsia="Consolas"/>
          <w:color w:val="000000"/>
          <w:sz w:val="28"/>
          <w:szCs w:val="28"/>
          <w:lang w:eastAsia="en-US"/>
        </w:rPr>
        <w:t>уполномоченн</w:t>
      </w:r>
      <w:proofErr w:type="spellEnd"/>
      <w:r w:rsidRPr="00AF49D2">
        <w:rPr>
          <w:rFonts w:eastAsia="Consolas"/>
          <w:color w:val="000000"/>
          <w:sz w:val="28"/>
          <w:szCs w:val="28"/>
          <w:lang w:val="kk-KZ" w:eastAsia="en-US"/>
        </w:rPr>
        <w:t>ую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AF49D2">
        <w:rPr>
          <w:rFonts w:eastAsia="Consolas"/>
          <w:color w:val="000000"/>
          <w:sz w:val="28"/>
          <w:szCs w:val="28"/>
          <w:lang w:eastAsia="en-US"/>
        </w:rPr>
        <w:t>организаци</w:t>
      </w:r>
      <w:proofErr w:type="spellEnd"/>
      <w:r w:rsidRPr="00AF49D2">
        <w:rPr>
          <w:rFonts w:eastAsia="Consolas"/>
          <w:color w:val="000000"/>
          <w:sz w:val="28"/>
          <w:szCs w:val="28"/>
          <w:lang w:val="kk-KZ" w:eastAsia="en-US"/>
        </w:rPr>
        <w:t>ю</w:t>
      </w:r>
      <w:r w:rsidRPr="00AF49D2">
        <w:rPr>
          <w:rFonts w:eastAsia="Consolas"/>
          <w:color w:val="000000"/>
          <w:sz w:val="28"/>
          <w:szCs w:val="28"/>
          <w:lang w:eastAsia="en-US"/>
        </w:rPr>
        <w:t xml:space="preserve"> по мониторингу безопасности лекарственных средств, изделий медицинского назначения и медицинской техники </w:t>
      </w:r>
      <w:r w:rsidRPr="00AF49D2">
        <w:rPr>
          <w:sz w:val="28"/>
          <w:szCs w:val="28"/>
        </w:rPr>
        <w:t>(в онлайн режиме) в соответствии с приказом Министра здравоохранения и социального развития Республики Казахстан от 29 мая 2015 года № 421</w:t>
      </w:r>
      <w:r w:rsidRPr="00AF49D2">
        <w:rPr>
          <w:rFonts w:eastAsia="Consolas"/>
          <w:b/>
          <w:sz w:val="28"/>
          <w:szCs w:val="28"/>
          <w:lang w:eastAsia="en-US"/>
        </w:rPr>
        <w:t xml:space="preserve"> </w:t>
      </w:r>
      <w:r w:rsidRPr="00AF49D2">
        <w:rPr>
          <w:rFonts w:eastAsia="Consolas"/>
          <w:sz w:val="28"/>
          <w:szCs w:val="28"/>
          <w:lang w:eastAsia="en-US"/>
        </w:rPr>
        <w:t xml:space="preserve">«Об утверждении Правил проведения </w:t>
      </w:r>
      <w:proofErr w:type="spellStart"/>
      <w:r w:rsidRPr="00AF49D2">
        <w:rPr>
          <w:rFonts w:eastAsia="Consolas"/>
          <w:sz w:val="28"/>
          <w:szCs w:val="28"/>
          <w:lang w:eastAsia="en-US"/>
        </w:rPr>
        <w:t>фармаконадзора</w:t>
      </w:r>
      <w:proofErr w:type="spellEnd"/>
      <w:r w:rsidRPr="00AF49D2">
        <w:rPr>
          <w:rFonts w:eastAsia="Consolas"/>
          <w:sz w:val="28"/>
          <w:szCs w:val="28"/>
          <w:lang w:eastAsia="en-US"/>
        </w:rPr>
        <w:t xml:space="preserve"> лекарственных средств и мониторинга побочных действий лекарственных средств, изделий</w:t>
      </w:r>
      <w:proofErr w:type="gramEnd"/>
      <w:r w:rsidRPr="00AF49D2">
        <w:rPr>
          <w:rFonts w:eastAsia="Consolas"/>
          <w:sz w:val="28"/>
          <w:szCs w:val="28"/>
          <w:lang w:eastAsia="en-US"/>
        </w:rPr>
        <w:t xml:space="preserve"> медицинского назначения и медицинской техники»</w:t>
      </w:r>
      <w:r w:rsidRPr="00AF49D2">
        <w:rPr>
          <w:rFonts w:eastAsia="Consolas"/>
          <w:sz w:val="28"/>
          <w:szCs w:val="28"/>
          <w:lang w:val="kk-KZ" w:eastAsia="en-US"/>
        </w:rPr>
        <w:t xml:space="preserve"> </w:t>
      </w:r>
      <w:r w:rsidRPr="00AF49D2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AF49D2">
        <w:rPr>
          <w:rFonts w:eastAsiaTheme="minorHAnsi"/>
          <w:sz w:val="28"/>
          <w:szCs w:val="28"/>
          <w:lang w:eastAsia="en-US"/>
        </w:rPr>
        <w:t>зарегистрирован</w:t>
      </w:r>
      <w:proofErr w:type="gramEnd"/>
      <w:r w:rsidRPr="00AF49D2">
        <w:rPr>
          <w:rFonts w:eastAsiaTheme="minorHAnsi"/>
          <w:sz w:val="28"/>
          <w:szCs w:val="28"/>
          <w:lang w:eastAsia="en-US"/>
        </w:rPr>
        <w:t xml:space="preserve"> в Реестре государственной регистрации нормативных правовых актов под № 11485).</w:t>
      </w:r>
      <w:r w:rsidRPr="00AF49D2">
        <w:rPr>
          <w:sz w:val="28"/>
          <w:szCs w:val="28"/>
        </w:rPr>
        <w:t xml:space="preserve"> </w:t>
      </w:r>
      <w:proofErr w:type="gramStart"/>
      <w:r w:rsidRPr="00AF49D2">
        <w:rPr>
          <w:sz w:val="28"/>
          <w:szCs w:val="28"/>
        </w:rPr>
        <w:t>Контроль за</w:t>
      </w:r>
      <w:proofErr w:type="gramEnd"/>
      <w:r w:rsidRPr="00AF49D2">
        <w:rPr>
          <w:sz w:val="28"/>
          <w:szCs w:val="28"/>
        </w:rPr>
        <w:t xml:space="preserve"> регистрацией карт-сообщений возлагается на ответственное лицо по </w:t>
      </w:r>
      <w:proofErr w:type="spellStart"/>
      <w:r w:rsidRPr="00AF49D2">
        <w:rPr>
          <w:sz w:val="28"/>
          <w:szCs w:val="28"/>
        </w:rPr>
        <w:t>фармаконадзору</w:t>
      </w:r>
      <w:proofErr w:type="spellEnd"/>
      <w:r w:rsidRPr="00AF49D2">
        <w:rPr>
          <w:sz w:val="28"/>
          <w:szCs w:val="28"/>
        </w:rPr>
        <w:t>.</w:t>
      </w:r>
    </w:p>
    <w:p w:rsidR="00AF49D2" w:rsidRPr="00AF49D2" w:rsidRDefault="00AF49D2" w:rsidP="006404BE">
      <w:pPr>
        <w:widowControl w:val="0"/>
        <w:tabs>
          <w:tab w:val="left" w:pos="1134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 xml:space="preserve">250-3. При выявлении нежелательных реакций и явлений лечащим врачом определяется тяжесть состояния по шкале оценки степени тяжести. </w:t>
      </w:r>
    </w:p>
    <w:p w:rsidR="00AF49D2" w:rsidRPr="00AF49D2" w:rsidRDefault="00AF49D2" w:rsidP="006404BE">
      <w:pPr>
        <w:widowControl w:val="0"/>
        <w:tabs>
          <w:tab w:val="left" w:pos="1134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>Каждый случай нежелательных реакций и явлений рассматривается на заседании Централизованной врачебно-консультативной комиссии для определения причинно-следственной связи с принимаемыми медикаментами.</w:t>
      </w:r>
    </w:p>
    <w:p w:rsidR="00AF49D2" w:rsidRPr="00AF49D2" w:rsidRDefault="00AF49D2" w:rsidP="006404BE">
      <w:pPr>
        <w:widowControl w:val="0"/>
        <w:tabs>
          <w:tab w:val="left" w:pos="1134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AF49D2">
        <w:rPr>
          <w:sz w:val="28"/>
          <w:szCs w:val="28"/>
        </w:rPr>
        <w:t xml:space="preserve">250-4. </w:t>
      </w:r>
      <w:proofErr w:type="spellStart"/>
      <w:r w:rsidRPr="00AF49D2">
        <w:rPr>
          <w:sz w:val="28"/>
          <w:szCs w:val="28"/>
        </w:rPr>
        <w:t>Информаци</w:t>
      </w:r>
      <w:proofErr w:type="spellEnd"/>
      <w:r w:rsidRPr="00AF49D2">
        <w:rPr>
          <w:sz w:val="28"/>
          <w:szCs w:val="28"/>
          <w:lang w:val="kk-KZ"/>
        </w:rPr>
        <w:t>я</w:t>
      </w:r>
      <w:r w:rsidRPr="00AF49D2">
        <w:rPr>
          <w:sz w:val="28"/>
          <w:szCs w:val="28"/>
        </w:rPr>
        <w:t xml:space="preserve"> обо всех зарегистрированных картах-сообщениях направляется по электронной почте ответственному специалисту по </w:t>
      </w:r>
      <w:proofErr w:type="spellStart"/>
      <w:r w:rsidRPr="00AF49D2">
        <w:rPr>
          <w:sz w:val="28"/>
          <w:szCs w:val="28"/>
        </w:rPr>
        <w:t>фармаконадзору</w:t>
      </w:r>
      <w:proofErr w:type="spellEnd"/>
      <w:r w:rsidRPr="00AF49D2">
        <w:rPr>
          <w:sz w:val="28"/>
          <w:szCs w:val="28"/>
        </w:rPr>
        <w:t xml:space="preserve"> республиканского центра </w:t>
      </w:r>
      <w:proofErr w:type="spellStart"/>
      <w:r w:rsidRPr="00AF49D2">
        <w:rPr>
          <w:sz w:val="28"/>
          <w:szCs w:val="28"/>
        </w:rPr>
        <w:t>фтизиопульмонологии</w:t>
      </w:r>
      <w:proofErr w:type="spellEnd"/>
      <w:r w:rsidRPr="00AF49D2">
        <w:rPr>
          <w:sz w:val="28"/>
          <w:szCs w:val="28"/>
        </w:rPr>
        <w:t>.»;</w:t>
      </w:r>
    </w:p>
    <w:p w:rsidR="00AF49D2" w:rsidRPr="00AF49D2" w:rsidRDefault="00AF49D2" w:rsidP="006404BE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пункт 255 изложить в следующей редакции:</w:t>
      </w:r>
    </w:p>
    <w:p w:rsidR="00AF49D2" w:rsidRPr="00AF49D2" w:rsidRDefault="00AF49D2" w:rsidP="006404BE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D2">
        <w:rPr>
          <w:rFonts w:eastAsiaTheme="minorHAnsi"/>
          <w:bCs/>
          <w:sz w:val="28"/>
          <w:szCs w:val="28"/>
        </w:rPr>
        <w:t xml:space="preserve">«255. </w:t>
      </w:r>
      <w:r w:rsidRPr="00AF49D2">
        <w:rPr>
          <w:rFonts w:eastAsiaTheme="minorHAnsi"/>
          <w:sz w:val="28"/>
          <w:szCs w:val="28"/>
          <w:lang w:eastAsia="en-US"/>
        </w:rPr>
        <w:t xml:space="preserve">В I группе наблюдают больных с активными формами туберкулеза любой локализации с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бактериовыделением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 xml:space="preserve"> и без </w:t>
      </w:r>
      <w:proofErr w:type="spellStart"/>
      <w:r w:rsidRPr="00AF49D2">
        <w:rPr>
          <w:rFonts w:eastAsiaTheme="minorHAnsi"/>
          <w:sz w:val="28"/>
          <w:szCs w:val="28"/>
          <w:lang w:eastAsia="en-US"/>
        </w:rPr>
        <w:t>бактериовыделения</w:t>
      </w:r>
      <w:proofErr w:type="spellEnd"/>
      <w:r w:rsidRPr="00AF49D2">
        <w:rPr>
          <w:rFonts w:eastAsiaTheme="minorHAnsi"/>
          <w:sz w:val="28"/>
          <w:szCs w:val="28"/>
          <w:lang w:eastAsia="en-US"/>
        </w:rPr>
        <w:t xml:space="preserve">: </w:t>
      </w:r>
    </w:p>
    <w:p w:rsidR="00AF49D2" w:rsidRPr="00AF49D2" w:rsidRDefault="00AF49D2" w:rsidP="006404BE">
      <w:pPr>
        <w:tabs>
          <w:tab w:val="left" w:pos="1260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F49D2">
        <w:rPr>
          <w:kern w:val="2"/>
          <w:sz w:val="28"/>
          <w:szCs w:val="28"/>
        </w:rPr>
        <w:t xml:space="preserve">1) </w:t>
      </w:r>
      <w:proofErr w:type="gramStart"/>
      <w:r w:rsidRPr="00AF49D2">
        <w:rPr>
          <w:kern w:val="2"/>
          <w:sz w:val="28"/>
          <w:szCs w:val="28"/>
          <w:lang w:val="en-US"/>
        </w:rPr>
        <w:t>I</w:t>
      </w:r>
      <w:proofErr w:type="gramEnd"/>
      <w:r w:rsidRPr="00AF49D2">
        <w:rPr>
          <w:kern w:val="2"/>
          <w:sz w:val="28"/>
          <w:szCs w:val="28"/>
        </w:rPr>
        <w:t>А – новые и повторные случаи чувствительного туберкулеза                                    (</w:t>
      </w:r>
      <w:r w:rsidRPr="00AF49D2">
        <w:rPr>
          <w:kern w:val="2"/>
          <w:sz w:val="28"/>
          <w:szCs w:val="28"/>
          <w:lang w:val="en-US"/>
        </w:rPr>
        <w:t>I</w:t>
      </w:r>
      <w:r w:rsidRPr="00AF49D2">
        <w:rPr>
          <w:kern w:val="2"/>
          <w:sz w:val="28"/>
          <w:szCs w:val="28"/>
        </w:rPr>
        <w:t xml:space="preserve"> категория);</w:t>
      </w:r>
    </w:p>
    <w:p w:rsidR="00AF49D2" w:rsidRPr="00AF49D2" w:rsidRDefault="00AF49D2" w:rsidP="006404BE">
      <w:pPr>
        <w:widowControl w:val="0"/>
        <w:tabs>
          <w:tab w:val="left" w:pos="993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rFonts w:eastAsiaTheme="minorHAnsi"/>
          <w:kern w:val="2"/>
          <w:sz w:val="28"/>
          <w:szCs w:val="28"/>
        </w:rPr>
      </w:pPr>
      <w:r w:rsidRPr="00AF49D2">
        <w:rPr>
          <w:rFonts w:eastAsiaTheme="minorHAnsi"/>
          <w:kern w:val="2"/>
          <w:sz w:val="28"/>
          <w:szCs w:val="28"/>
        </w:rPr>
        <w:t xml:space="preserve">2) </w:t>
      </w:r>
      <w:proofErr w:type="gramStart"/>
      <w:r w:rsidRPr="00AF49D2">
        <w:rPr>
          <w:rFonts w:eastAsiaTheme="minorHAnsi"/>
          <w:kern w:val="2"/>
          <w:sz w:val="28"/>
          <w:szCs w:val="28"/>
          <w:lang w:val="en-US"/>
        </w:rPr>
        <w:t>I</w:t>
      </w:r>
      <w:proofErr w:type="gramEnd"/>
      <w:r w:rsidRPr="00AF49D2">
        <w:rPr>
          <w:rFonts w:eastAsiaTheme="minorHAnsi"/>
          <w:kern w:val="2"/>
          <w:sz w:val="28"/>
          <w:szCs w:val="28"/>
        </w:rPr>
        <w:t xml:space="preserve">В – случаи </w:t>
      </w:r>
      <w:r w:rsidRPr="00AF49D2">
        <w:rPr>
          <w:rFonts w:eastAsiaTheme="minorHAnsi"/>
          <w:sz w:val="28"/>
          <w:szCs w:val="28"/>
          <w:lang w:eastAsia="en-US"/>
        </w:rPr>
        <w:t xml:space="preserve">туберкулеза </w:t>
      </w:r>
      <w:r w:rsidRPr="00AF49D2">
        <w:rPr>
          <w:rFonts w:eastAsiaTheme="minorHAnsi"/>
          <w:kern w:val="2"/>
          <w:sz w:val="28"/>
          <w:szCs w:val="28"/>
        </w:rPr>
        <w:t xml:space="preserve">с лекарственной устойчивостью                                          </w:t>
      </w:r>
      <w:r w:rsidRPr="00AF49D2">
        <w:rPr>
          <w:rFonts w:eastAsiaTheme="minorHAnsi"/>
          <w:kern w:val="2"/>
          <w:sz w:val="28"/>
          <w:szCs w:val="28"/>
        </w:rPr>
        <w:lastRenderedPageBreak/>
        <w:t>(</w:t>
      </w:r>
      <w:r w:rsidRPr="00AF49D2">
        <w:rPr>
          <w:rFonts w:eastAsiaTheme="minorHAnsi"/>
          <w:kern w:val="2"/>
          <w:sz w:val="28"/>
          <w:szCs w:val="28"/>
          <w:lang w:val="en-US"/>
        </w:rPr>
        <w:t>IV</w:t>
      </w:r>
      <w:r w:rsidRPr="00AF49D2">
        <w:rPr>
          <w:rFonts w:eastAsiaTheme="minorHAnsi"/>
          <w:kern w:val="2"/>
          <w:sz w:val="28"/>
          <w:szCs w:val="28"/>
        </w:rPr>
        <w:t xml:space="preserve"> категория);</w:t>
      </w:r>
    </w:p>
    <w:p w:rsidR="00AF49D2" w:rsidRPr="00AF49D2" w:rsidRDefault="00AF49D2" w:rsidP="006404BE">
      <w:pPr>
        <w:widowControl w:val="0"/>
        <w:tabs>
          <w:tab w:val="left" w:pos="993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rFonts w:eastAsiaTheme="minorHAnsi"/>
          <w:kern w:val="2"/>
          <w:sz w:val="28"/>
          <w:szCs w:val="28"/>
        </w:rPr>
      </w:pPr>
      <w:r w:rsidRPr="00AF49D2">
        <w:rPr>
          <w:rFonts w:eastAsiaTheme="minorHAnsi"/>
          <w:kern w:val="2"/>
          <w:sz w:val="28"/>
          <w:szCs w:val="28"/>
        </w:rPr>
        <w:t xml:space="preserve">3) </w:t>
      </w:r>
      <w:proofErr w:type="gramStart"/>
      <w:r w:rsidRPr="00AF49D2">
        <w:rPr>
          <w:rFonts w:eastAsiaTheme="minorHAnsi"/>
          <w:kern w:val="2"/>
          <w:sz w:val="28"/>
          <w:szCs w:val="28"/>
          <w:lang w:val="en-US"/>
        </w:rPr>
        <w:t>I</w:t>
      </w:r>
      <w:proofErr w:type="gramEnd"/>
      <w:r w:rsidRPr="00AF49D2">
        <w:rPr>
          <w:rFonts w:eastAsiaTheme="minorHAnsi"/>
          <w:kern w:val="2"/>
          <w:sz w:val="28"/>
          <w:szCs w:val="28"/>
        </w:rPr>
        <w:t xml:space="preserve">Г – больные: </w:t>
      </w:r>
    </w:p>
    <w:p w:rsidR="00AF49D2" w:rsidRPr="00AF49D2" w:rsidRDefault="00AF49D2" w:rsidP="006404BE">
      <w:pPr>
        <w:widowControl w:val="0"/>
        <w:tabs>
          <w:tab w:val="left" w:pos="993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rFonts w:eastAsiaTheme="minorHAnsi"/>
          <w:kern w:val="2"/>
          <w:sz w:val="28"/>
          <w:szCs w:val="28"/>
        </w:rPr>
      </w:pPr>
      <w:r w:rsidRPr="00AF49D2">
        <w:rPr>
          <w:rFonts w:eastAsiaTheme="minorHAnsi"/>
          <w:sz w:val="28"/>
          <w:szCs w:val="28"/>
        </w:rPr>
        <w:t xml:space="preserve">завершившие курс лечения </w:t>
      </w:r>
      <w:r w:rsidRPr="00AF49D2">
        <w:rPr>
          <w:rFonts w:eastAsiaTheme="minorHAnsi"/>
          <w:sz w:val="28"/>
          <w:szCs w:val="28"/>
          <w:lang w:eastAsia="en-US"/>
        </w:rPr>
        <w:t xml:space="preserve">противотуберкулезными препаратами </w:t>
      </w:r>
      <w:r w:rsidRPr="00AF49D2">
        <w:rPr>
          <w:rFonts w:eastAsiaTheme="minorHAnsi"/>
          <w:sz w:val="28"/>
          <w:szCs w:val="28"/>
        </w:rPr>
        <w:t xml:space="preserve">второго и (или) третьего ряда с исходом «неудача лечения»; </w:t>
      </w:r>
    </w:p>
    <w:p w:rsidR="00AF49D2" w:rsidRPr="00AF49D2" w:rsidRDefault="00AF49D2" w:rsidP="006404BE">
      <w:pPr>
        <w:widowControl w:val="0"/>
        <w:tabs>
          <w:tab w:val="left" w:pos="993"/>
          <w:tab w:val="left" w:pos="1276"/>
        </w:tabs>
        <w:overflowPunct/>
        <w:autoSpaceDE/>
        <w:autoSpaceDN/>
        <w:ind w:firstLine="709"/>
        <w:jc w:val="both"/>
        <w:textAlignment w:val="baseline"/>
        <w:rPr>
          <w:rFonts w:eastAsiaTheme="minorHAnsi"/>
          <w:sz w:val="28"/>
          <w:szCs w:val="28"/>
        </w:rPr>
      </w:pPr>
      <w:r w:rsidRPr="00AF49D2">
        <w:rPr>
          <w:rFonts w:eastAsiaTheme="minorHAnsi"/>
          <w:sz w:val="28"/>
          <w:szCs w:val="28"/>
        </w:rPr>
        <w:t xml:space="preserve">больные с </w:t>
      </w:r>
      <w:proofErr w:type="spellStart"/>
      <w:r w:rsidRPr="00AF49D2">
        <w:rPr>
          <w:rFonts w:eastAsiaTheme="minorHAnsi"/>
          <w:sz w:val="28"/>
          <w:szCs w:val="28"/>
        </w:rPr>
        <w:t>бактериовыделением</w:t>
      </w:r>
      <w:proofErr w:type="spellEnd"/>
      <w:r w:rsidRPr="00AF49D2">
        <w:rPr>
          <w:rFonts w:eastAsiaTheme="minorHAnsi"/>
          <w:sz w:val="28"/>
          <w:szCs w:val="28"/>
        </w:rPr>
        <w:t xml:space="preserve"> с исходом «неудача лечения» в результате полной непереносимости </w:t>
      </w:r>
      <w:r w:rsidRPr="00AF49D2">
        <w:rPr>
          <w:rFonts w:eastAsiaTheme="minorHAnsi"/>
          <w:sz w:val="28"/>
          <w:szCs w:val="28"/>
          <w:lang w:eastAsia="en-US"/>
        </w:rPr>
        <w:t>противотуберкулезных препаратов</w:t>
      </w:r>
      <w:proofErr w:type="gramStart"/>
      <w:r w:rsidRPr="00AF49D2">
        <w:rPr>
          <w:rFonts w:eastAsiaTheme="minorHAnsi"/>
          <w:sz w:val="28"/>
          <w:szCs w:val="28"/>
        </w:rPr>
        <w:t>.»;</w:t>
      </w:r>
      <w:proofErr w:type="gramEnd"/>
    </w:p>
    <w:p w:rsidR="00AF49D2" w:rsidRPr="00AF49D2" w:rsidRDefault="00AF49D2" w:rsidP="006404BE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пункт 257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57" w:name="z641"/>
      <w:r w:rsidRPr="00AF49D2">
        <w:rPr>
          <w:rFonts w:eastAsia="Consolas"/>
          <w:sz w:val="28"/>
          <w:szCs w:val="28"/>
          <w:lang w:eastAsia="en-US"/>
        </w:rPr>
        <w:t xml:space="preserve">«257. Больным группы </w:t>
      </w:r>
      <w:proofErr w:type="gramStart"/>
      <w:r w:rsidRPr="00AF49D2">
        <w:rPr>
          <w:rFonts w:eastAsia="Consolas"/>
          <w:sz w:val="28"/>
          <w:szCs w:val="28"/>
          <w:lang w:val="en-US" w:eastAsia="en-US"/>
        </w:rPr>
        <w:t>I</w:t>
      </w:r>
      <w:proofErr w:type="gramEnd"/>
      <w:r w:rsidRPr="00AF49D2">
        <w:rPr>
          <w:rFonts w:eastAsia="Consolas"/>
          <w:sz w:val="28"/>
          <w:szCs w:val="28"/>
          <w:lang w:eastAsia="en-US"/>
        </w:rPr>
        <w:t xml:space="preserve">А назначаются стандартные, больным групп </w:t>
      </w:r>
      <w:r w:rsidRPr="00AF49D2">
        <w:rPr>
          <w:rFonts w:eastAsia="Consolas"/>
          <w:sz w:val="28"/>
          <w:szCs w:val="28"/>
          <w:lang w:val="en-US" w:eastAsia="en-US"/>
        </w:rPr>
        <w:t>I</w:t>
      </w:r>
      <w:r w:rsidRPr="00AF49D2">
        <w:rPr>
          <w:rFonts w:eastAsia="Consolas"/>
          <w:sz w:val="28"/>
          <w:szCs w:val="28"/>
          <w:lang w:eastAsia="en-US"/>
        </w:rPr>
        <w:t xml:space="preserve">В – стандартные, краткосрочные или индивидуальные схемы химиотерапии согласно категориям лечения. Диспансерное наблюдение больных туберкулезом (характеристика групп, сроки наблюдения, необходимые мероприятия и результаты) осуществляется в соответствии с приложением 8 к настоящей Инструкции. При исходах лечения «вылечен» или «лечение завершено», больные переводятся во </w:t>
      </w:r>
      <w:r w:rsidRPr="00AF49D2">
        <w:rPr>
          <w:rFonts w:eastAsia="Consolas"/>
          <w:sz w:val="28"/>
          <w:szCs w:val="28"/>
          <w:lang w:val="en-US" w:eastAsia="en-US"/>
        </w:rPr>
        <w:t>II</w:t>
      </w:r>
      <w:r w:rsidRPr="00AF49D2">
        <w:rPr>
          <w:rFonts w:eastAsia="Consolas"/>
          <w:sz w:val="28"/>
          <w:szCs w:val="28"/>
          <w:lang w:eastAsia="en-US"/>
        </w:rPr>
        <w:t xml:space="preserve"> группу диспансерного учета</w:t>
      </w:r>
      <w:proofErr w:type="gramStart"/>
      <w:r w:rsidRPr="00AF49D2">
        <w:rPr>
          <w:rFonts w:eastAsia="Consolas"/>
          <w:sz w:val="28"/>
          <w:szCs w:val="28"/>
          <w:lang w:eastAsia="en-US"/>
        </w:rPr>
        <w:t>.»;</w:t>
      </w:r>
      <w:proofErr w:type="gramEnd"/>
    </w:p>
    <w:p w:rsidR="00AF49D2" w:rsidRPr="00AF49D2" w:rsidRDefault="00AF49D2" w:rsidP="006404BE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AF49D2">
        <w:rPr>
          <w:sz w:val="28"/>
          <w:szCs w:val="28"/>
          <w:lang w:eastAsia="zh-CN"/>
        </w:rPr>
        <w:t>пункт 260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bookmarkStart w:id="58" w:name="z644"/>
      <w:bookmarkEnd w:id="57"/>
      <w:r w:rsidRPr="00AF49D2">
        <w:rPr>
          <w:rFonts w:eastAsia="Consolas"/>
          <w:sz w:val="28"/>
          <w:szCs w:val="28"/>
          <w:lang w:eastAsia="en-US"/>
        </w:rPr>
        <w:t xml:space="preserve">«260. При возникновении рецидива туберкулезного процесса больной переводится в </w:t>
      </w:r>
      <w:r w:rsidRPr="00AF49D2">
        <w:rPr>
          <w:rFonts w:eastAsia="Consolas"/>
          <w:sz w:val="28"/>
          <w:szCs w:val="28"/>
          <w:lang w:val="en-US" w:eastAsia="en-US"/>
        </w:rPr>
        <w:t>I</w:t>
      </w:r>
      <w:r w:rsidRPr="00AF49D2">
        <w:rPr>
          <w:rFonts w:eastAsia="Consolas"/>
          <w:sz w:val="28"/>
          <w:szCs w:val="28"/>
          <w:lang w:eastAsia="en-US"/>
        </w:rPr>
        <w:t xml:space="preserve">А или </w:t>
      </w:r>
      <w:r w:rsidRPr="00AF49D2">
        <w:rPr>
          <w:rFonts w:eastAsia="Consolas"/>
          <w:sz w:val="28"/>
          <w:szCs w:val="28"/>
          <w:lang w:val="en-US" w:eastAsia="en-US"/>
        </w:rPr>
        <w:t>I</w:t>
      </w:r>
      <w:r w:rsidRPr="00AF49D2">
        <w:rPr>
          <w:rFonts w:eastAsia="Consolas"/>
          <w:sz w:val="28"/>
          <w:szCs w:val="28"/>
          <w:lang w:eastAsia="en-US"/>
        </w:rPr>
        <w:t>В группу диспансерного учета, в зависимости от предыдущего эпизода лечения и данных лекарственной чувствительности</w:t>
      </w:r>
      <w:proofErr w:type="gramStart"/>
      <w:r w:rsidRPr="00AF49D2">
        <w:rPr>
          <w:rFonts w:eastAsia="Consolas"/>
          <w:sz w:val="28"/>
          <w:szCs w:val="28"/>
          <w:lang w:eastAsia="en-US"/>
        </w:rPr>
        <w:t>.»;</w:t>
      </w:r>
      <w:proofErr w:type="gramEnd"/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правый верхний угол приложения 1 указанной Инструкции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«Приложение 2</w:t>
      </w: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к Инструкции по организации оказания медицинской помощи при туберкулезе»;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правый верхний угол приложения 2 указанной Инструкции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«Приложение 3</w:t>
      </w: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к Инструкции по организации оказания медицинской помощи при туберкулезе»;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правый верхний угол приложения 3 указанной Инструкции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«Приложение 4</w:t>
      </w: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к Инструкции по организации оказания медицинской помощи при туберкулезе»;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правый верхний угол приложения 4 указанной Инструкции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«Приложение 6</w:t>
      </w: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к Инструкции по организации оказания медицинской помощи при туберкулезе»;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правый верхний угол приложения 5 указанной Инструкции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«Приложение 7</w:t>
      </w: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к Инструкции по организации оказания медицинской помощи при туберкулезе»;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правый верхний угол приложения 6 указанной Инструкции изложить в следующей редакции: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AF49D2">
        <w:rPr>
          <w:rFonts w:eastAsia="Consolas"/>
          <w:color w:val="000000"/>
          <w:sz w:val="28"/>
          <w:szCs w:val="28"/>
          <w:lang w:eastAsia="en-US"/>
        </w:rPr>
        <w:t>«Приложение 8</w:t>
      </w:r>
      <w:r w:rsidRPr="00AF49D2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к Инструкции по организации оказания медицинской помощи при туберкулезе»;</w:t>
      </w:r>
    </w:p>
    <w:p w:rsidR="00AF49D2" w:rsidRPr="00AF49D2" w:rsidRDefault="00AF49D2" w:rsidP="00640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sz w:val="28"/>
          <w:szCs w:val="28"/>
        </w:rPr>
        <w:lastRenderedPageBreak/>
        <w:t>дополнить приложениями 1 и 5 согласно приложениям 1 и 2 к настоящему Перечню;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rFonts w:eastAsiaTheme="minorHAnsi" w:cstheme="minorBidi"/>
          <w:iCs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таблицу «</w:t>
      </w:r>
      <w:r w:rsidRPr="00AF49D2">
        <w:rPr>
          <w:rFonts w:eastAsiaTheme="minorHAnsi" w:cstheme="minorBidi"/>
          <w:iCs/>
          <w:sz w:val="28"/>
          <w:szCs w:val="28"/>
          <w:lang w:eastAsia="en-US"/>
        </w:rPr>
        <w:t xml:space="preserve">Рекомендуемые суточные дозы (мг) противотуберкулезных препаратов для лечения туберкулеза с множественной и широкой лекарственной устойчивостью» </w:t>
      </w:r>
      <w:r w:rsidRPr="00AF49D2">
        <w:rPr>
          <w:rFonts w:eastAsiaTheme="minorHAnsi" w:cstheme="minorBidi"/>
          <w:iCs/>
          <w:sz w:val="28"/>
          <w:szCs w:val="28"/>
          <w:lang w:val="kk-KZ" w:eastAsia="en-US"/>
        </w:rPr>
        <w:t xml:space="preserve">и примечание к таблице </w:t>
      </w:r>
      <w:r w:rsidRPr="00AF49D2">
        <w:rPr>
          <w:rFonts w:eastAsiaTheme="minorHAnsi"/>
          <w:sz w:val="28"/>
          <w:szCs w:val="28"/>
          <w:lang w:eastAsia="en-US"/>
        </w:rPr>
        <w:t xml:space="preserve">приложения 6 </w:t>
      </w:r>
      <w:r w:rsidRPr="00AF49D2">
        <w:rPr>
          <w:rFonts w:eastAsiaTheme="minorHAnsi" w:cstheme="minorBidi"/>
          <w:iCs/>
          <w:sz w:val="28"/>
          <w:szCs w:val="28"/>
          <w:lang w:eastAsia="en-US"/>
        </w:rPr>
        <w:t>изложить в следующей редакции:</w:t>
      </w:r>
    </w:p>
    <w:p w:rsidR="00AF49D2" w:rsidRPr="00AF49D2" w:rsidRDefault="00AF49D2" w:rsidP="00AF49D2">
      <w:pPr>
        <w:overflowPunct/>
        <w:autoSpaceDE/>
        <w:autoSpaceDN/>
        <w:adjustRightInd/>
        <w:jc w:val="both"/>
        <w:rPr>
          <w:rFonts w:eastAsiaTheme="minorHAnsi" w:cstheme="minorBidi"/>
          <w:iCs/>
          <w:sz w:val="28"/>
          <w:szCs w:val="28"/>
          <w:lang w:eastAsia="en-US"/>
        </w:rPr>
      </w:pPr>
      <w:r w:rsidRPr="00AF49D2">
        <w:rPr>
          <w:rFonts w:eastAsiaTheme="minorHAnsi" w:cstheme="minorBidi"/>
          <w:iCs/>
          <w:sz w:val="28"/>
          <w:szCs w:val="28"/>
          <w:lang w:eastAsia="en-US"/>
        </w:rPr>
        <w:t>«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671"/>
        <w:gridCol w:w="1164"/>
        <w:gridCol w:w="995"/>
        <w:gridCol w:w="995"/>
        <w:gridCol w:w="1138"/>
        <w:gridCol w:w="1121"/>
      </w:tblGrid>
      <w:tr w:rsidR="00AF49D2" w:rsidRPr="00AF49D2" w:rsidTr="002756AA">
        <w:trPr>
          <w:trHeight w:val="46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Препараты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Суточная дозировка*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b/>
                <w:sz w:val="28"/>
                <w:szCs w:val="28"/>
                <w:lang w:val="en-US" w:eastAsia="en-US"/>
              </w:rPr>
              <w:t>30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 w:rsidRPr="00AF49D2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35 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b/>
                <w:sz w:val="28"/>
                <w:szCs w:val="28"/>
                <w:lang w:val="en-US" w:eastAsia="en-US"/>
              </w:rPr>
              <w:t>36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 w:rsidRPr="00AF49D2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45 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b/>
                <w:sz w:val="28"/>
                <w:szCs w:val="28"/>
                <w:lang w:val="en-US" w:eastAsia="en-US"/>
              </w:rPr>
              <w:t>46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 w:rsidRPr="00AF49D2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55 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b/>
                <w:sz w:val="28"/>
                <w:szCs w:val="28"/>
                <w:lang w:val="en-US" w:eastAsia="en-US"/>
              </w:rPr>
              <w:t>56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 w:rsidRPr="00AF49D2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70 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&gt;70 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кг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Пиразинамид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20–30 мг/кг один раз в день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800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-1000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 xml:space="preserve">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1000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1000-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1200 мг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1500-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1600 мг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2000 мг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Этамбутол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15–25 мг/кг один раз в день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 xml:space="preserve">600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-800 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800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1000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-1200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 xml:space="preserve"> мг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1200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-1 600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 xml:space="preserve"> мг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 xml:space="preserve">1600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-2000 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мг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nl-NL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Левофлоксацин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Менее 30 кг 500 мг один раз в день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500 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750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1000 мг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1000 мг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1000 мг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nl-NL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Моксифлокса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цин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400 мг один раз в день при индивидуальном режиме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400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400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400 мг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400 мг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400 мг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nl-NL"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400-800 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 xml:space="preserve">мг один раз в день при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краткосрочном режиме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400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800 мг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Канамицин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**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15–20 мг/кг один раз в день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500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500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-750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750-1000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Амикацин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15–20 мг/кг один раз в день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500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500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-750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750-1000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Капреомицин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15–20 мг/кг один раз в день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500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500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-750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750-1000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Протионамид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15-20 мг/кг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500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500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750 мг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750 мг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1000 мг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Циклосерин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15-20 мг/кг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500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500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>500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-750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 xml:space="preserve"> 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lastRenderedPageBreak/>
              <w:t>мг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lastRenderedPageBreak/>
              <w:t>750 мг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nl-NL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t xml:space="preserve">750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-1000 </w:t>
            </w:r>
            <w:r w:rsidRPr="00AF49D2">
              <w:rPr>
                <w:rFonts w:eastAsiaTheme="minorHAnsi"/>
                <w:sz w:val="28"/>
                <w:szCs w:val="28"/>
                <w:lang w:val="nl-NL" w:eastAsia="en-US"/>
              </w:rPr>
              <w:lastRenderedPageBreak/>
              <w:t>мг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Парааминосали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циловая</w:t>
            </w:r>
            <w:proofErr w:type="spellEnd"/>
            <w:proofErr w:type="gram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кислота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1500 мг/кг, но не более 8 г в день в два приема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8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8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8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8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8–12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Бедаквилин</w:t>
            </w:r>
            <w:proofErr w:type="spellEnd"/>
          </w:p>
        </w:tc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400 мг один раз в день в течение 2 недель, затем по 200 мг 3 раза в неделю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Деламанид</w:t>
            </w:r>
            <w:proofErr w:type="spellEnd"/>
          </w:p>
        </w:tc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100 мг два раза в день (суточная доза – 200 мг), менее 35 кг – 100 мг в день</w:t>
            </w:r>
          </w:p>
        </w:tc>
      </w:tr>
      <w:tr w:rsidR="00AF49D2" w:rsidRPr="00AF49D2" w:rsidTr="002756AA">
        <w:trPr>
          <w:trHeight w:val="4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Клофазимин</w:t>
            </w:r>
            <w:proofErr w:type="spellEnd"/>
          </w:p>
        </w:tc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При </w:t>
            </w:r>
            <w:proofErr w:type="gram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ИРЛ</w:t>
            </w:r>
            <w:proofErr w:type="gram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200 мг ежедневно (2 первых месяца), затем сократить до 100 мг ежедневно.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При КРЛ при весе менее 30 кг – 50 мг, от 30 до 50 кг – 100 мг,  более  50 кг – 100 мг ежедневно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Линезолид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600 мг один раз в день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600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600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600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600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 xml:space="preserve">600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мг</w:t>
            </w:r>
            <w:proofErr w:type="spellEnd"/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Амоксициллин/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клавулановая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кислота </w:t>
            </w: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(только при назначении имипенема)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Расчет суточной дозы проводится на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клавулановую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кислоту по 125 мг за 30-40 минут до инъекции 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имипенема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250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250 мг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250 мг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250 мг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250 мг</w:t>
            </w:r>
          </w:p>
        </w:tc>
      </w:tr>
      <w:tr w:rsidR="00AF49D2" w:rsidRPr="00AF49D2" w:rsidTr="002756AA">
        <w:trPr>
          <w:trHeight w:val="36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Имипенем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val="en-US" w:eastAsia="en-US"/>
              </w:rPr>
              <w:t>/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Циластатин</w:t>
            </w:r>
            <w:proofErr w:type="spellEnd"/>
          </w:p>
        </w:tc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1000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имипенем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/1000 мг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циластатина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два раза в день с интервалом не менее 10 часов 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Меропенем</w:t>
            </w:r>
            <w:proofErr w:type="spellEnd"/>
          </w:p>
        </w:tc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1000 мг три раза в день (альтернативная доза по 2000 мг два раза в день)</w:t>
            </w:r>
          </w:p>
        </w:tc>
      </w:tr>
      <w:tr w:rsidR="00AF49D2" w:rsidRPr="00AF49D2" w:rsidTr="002756AA">
        <w:trPr>
          <w:trHeight w:val="2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Высокая доза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Изониазида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(в соответствии с весом при КРЛ)</w:t>
            </w:r>
          </w:p>
        </w:tc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&lt; 30 кг - 300 мг; 30-50 кг - 400 мг; &gt; 50 кг - 600 мг</w:t>
            </w:r>
          </w:p>
        </w:tc>
      </w:tr>
    </w:tbl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 xml:space="preserve">Примечание: * при весе больного менее 30 кг расчет противотуберкулезных препаратов осуществляется на кг веса; 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AF49D2">
        <w:rPr>
          <w:sz w:val="28"/>
          <w:szCs w:val="28"/>
          <w:lang w:eastAsia="en-US"/>
        </w:rPr>
        <w:t>**при возрасте больного старше 59 лет – 10 мг/кг веса (максимальная суточная доза не более 750 мг)</w:t>
      </w:r>
      <w:proofErr w:type="gramStart"/>
      <w:r w:rsidRPr="00AF49D2">
        <w:rPr>
          <w:sz w:val="28"/>
          <w:szCs w:val="28"/>
          <w:lang w:eastAsia="en-US"/>
        </w:rPr>
        <w:t>.»</w:t>
      </w:r>
      <w:proofErr w:type="gramEnd"/>
      <w:r w:rsidRPr="00AF49D2">
        <w:rPr>
          <w:sz w:val="28"/>
          <w:szCs w:val="28"/>
          <w:lang w:eastAsia="en-US"/>
        </w:rPr>
        <w:t>;</w:t>
      </w:r>
    </w:p>
    <w:p w:rsidR="00AF49D2" w:rsidRPr="00AF49D2" w:rsidRDefault="00AF49D2" w:rsidP="006404BE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rFonts w:eastAsiaTheme="minorHAnsi" w:cstheme="minorBidi"/>
          <w:iCs/>
          <w:sz w:val="28"/>
          <w:szCs w:val="28"/>
          <w:lang w:eastAsia="en-US"/>
        </w:rPr>
      </w:pPr>
      <w:r w:rsidRPr="00AF49D2">
        <w:rPr>
          <w:rFonts w:eastAsiaTheme="minorHAnsi"/>
          <w:sz w:val="28"/>
          <w:szCs w:val="28"/>
          <w:lang w:eastAsia="en-US"/>
        </w:rPr>
        <w:t>таблицу «Рекомендуемые суточные дозы (мг/кг) противотуберкулезных препаратов для детей</w:t>
      </w:r>
      <w:r w:rsidRPr="00AF49D2">
        <w:rPr>
          <w:rFonts w:eastAsiaTheme="minorHAnsi" w:cstheme="minorBidi"/>
          <w:iCs/>
          <w:sz w:val="28"/>
          <w:szCs w:val="28"/>
          <w:lang w:eastAsia="en-US"/>
        </w:rPr>
        <w:t xml:space="preserve">» </w:t>
      </w:r>
      <w:r w:rsidRPr="00AF49D2">
        <w:rPr>
          <w:rFonts w:eastAsiaTheme="minorHAnsi"/>
          <w:sz w:val="28"/>
          <w:szCs w:val="28"/>
          <w:lang w:eastAsia="en-US"/>
        </w:rPr>
        <w:t xml:space="preserve">Приложения 6 </w:t>
      </w:r>
      <w:r w:rsidRPr="00AF49D2">
        <w:rPr>
          <w:rFonts w:eastAsiaTheme="minorHAnsi" w:cstheme="minorBidi"/>
          <w:iCs/>
          <w:sz w:val="28"/>
          <w:szCs w:val="28"/>
          <w:lang w:eastAsia="en-US"/>
        </w:rPr>
        <w:t>изложить в следующей редакции:</w:t>
      </w:r>
    </w:p>
    <w:p w:rsidR="00AF49D2" w:rsidRPr="00AF49D2" w:rsidRDefault="00AF49D2" w:rsidP="00AF49D2">
      <w:pPr>
        <w:tabs>
          <w:tab w:val="left" w:pos="1134"/>
        </w:tabs>
        <w:overflowPunct/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AF49D2">
        <w:rPr>
          <w:rFonts w:eastAsiaTheme="minorHAnsi"/>
          <w:iCs/>
          <w:sz w:val="28"/>
          <w:szCs w:val="28"/>
          <w:lang w:eastAsia="en-US"/>
        </w:rPr>
        <w:lastRenderedPageBreak/>
        <w:t>«</w:t>
      </w:r>
    </w:p>
    <w:tbl>
      <w:tblPr>
        <w:tblW w:w="460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5956"/>
      </w:tblGrid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препарата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>Суточная педиатрическая доза в мг/кг (максимальная доза в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Бедаквилин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300 мг в день – в первые две недели, затем 200 мг – три раза в неделю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Деламанид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Детям с весом менее 20 кг – не рекомендовано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20-34 кг 50 мг два раза в день, в течение 24 недель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&gt;35 кг 100 мг два раза в день, 24 недели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Левофлоксацин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u w:val="single"/>
                <w:lang w:eastAsia="en-US"/>
              </w:rPr>
              <w:t>&lt;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5 лет: 15-20 мг/кг в день в два приема;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&gt; 5 лет: 10-15 мг/кг один раз в день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7,5-10 мг/кг один раз в день</w:t>
            </w:r>
          </w:p>
        </w:tc>
      </w:tr>
      <w:tr w:rsidR="00AF49D2" w:rsidRPr="00AF49D2" w:rsidTr="002756AA">
        <w:trPr>
          <w:trHeight w:val="479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Канамицин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15-30 мг/кг один раз в день (максимум 1000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Амикацин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15-30 мг/кг один раз в день (максимум 1000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Капреомицин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15-30 мг/кг один раз в день (максимум 1000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Протионамид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15-20 мг/кг в день в два приема (максимум 1000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Циклосерин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10-20 мг/кг в день в два приема (максимум 1000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Линезолид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 мг/кг/ в три приема в течени</w:t>
            </w:r>
            <w:proofErr w:type="gram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дня детям до 11 лет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10 мг/кг/ в два приема в течени</w:t>
            </w:r>
            <w:proofErr w:type="gram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дня детям от 11 лет (максимальная доза 600 мг); назначается совместно с пиридоксином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Клофазимин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1 мг/кг в день (максимальная доза 200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Пиразинамид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30-40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мг/кг в день (максимальная доза 2000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Этамбутол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15-25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мг/кг (максимальная доза 1200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Изониазид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7-15 мг/кг в день детям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&lt; 30 кг</w:t>
            </w:r>
            <w:r w:rsidRPr="00AF49D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один раз в день;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4-6 мг/кг в день детям </w:t>
            </w:r>
            <w:r w:rsidRPr="00AF49D2">
              <w:rPr>
                <w:rFonts w:eastAsiaTheme="minorHAnsi"/>
                <w:noProof/>
                <w:sz w:val="28"/>
                <w:szCs w:val="28"/>
                <w:u w:val="single"/>
                <w:lang w:eastAsia="en-US"/>
              </w:rPr>
              <w:t>&gt;</w:t>
            </w:r>
            <w:r w:rsidRPr="00AF49D2">
              <w:rPr>
                <w:rFonts w:eastAsiaTheme="minorHAnsi"/>
                <w:b/>
                <w:noProof/>
                <w:sz w:val="28"/>
                <w:szCs w:val="28"/>
                <w:lang w:eastAsia="en-US"/>
              </w:rPr>
              <w:t xml:space="preserve"> </w:t>
            </w: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30 кг</w:t>
            </w:r>
            <w:r w:rsidRPr="00AF49D2">
              <w:rPr>
                <w:rFonts w:eastAsiaTheme="minorHAnsi"/>
                <w:b/>
                <w:noProof/>
                <w:sz w:val="28"/>
                <w:szCs w:val="28"/>
                <w:lang w:eastAsia="en-US"/>
              </w:rPr>
              <w:t xml:space="preserve">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один раз в день;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максимальная доза </w:t>
            </w: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300 мг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Парааминосалициловая кислота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200-300 мг/кг в день (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максимальная доза </w:t>
            </w: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8000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Амоксициллин-клавуланат (только при назначении имипенема)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Расчет суточной дозы проводится на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клавулановую</w:t>
            </w:r>
            <w:proofErr w:type="spellEnd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 кислоту по 125 мг за 30-40 минут до инъекции  </w:t>
            </w: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имипенема</w:t>
            </w:r>
            <w:proofErr w:type="spellEnd"/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noProof/>
                <w:sz w:val="28"/>
                <w:szCs w:val="28"/>
                <w:lang w:val="en-US" w:eastAsia="en-US"/>
              </w:rPr>
            </w:pP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Меропенем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20-40 мг/кг в/в каждые 8 часов (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 xml:space="preserve">максимальная доза </w:t>
            </w: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>6000 мг)</w:t>
            </w:r>
          </w:p>
        </w:tc>
      </w:tr>
      <w:tr w:rsidR="00AF49D2" w:rsidRPr="00AF49D2" w:rsidTr="002756AA"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Пиразинамид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AF49D2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30-40 </w:t>
            </w:r>
            <w:r w:rsidRPr="00AF49D2">
              <w:rPr>
                <w:rFonts w:eastAsiaTheme="minorHAnsi"/>
                <w:sz w:val="28"/>
                <w:szCs w:val="28"/>
                <w:lang w:eastAsia="en-US"/>
              </w:rPr>
              <w:t>мг/кг в день (максимальная доза 2000 мг)</w:t>
            </w:r>
          </w:p>
        </w:tc>
      </w:tr>
    </w:tbl>
    <w:p w:rsidR="00AF49D2" w:rsidRPr="00AF49D2" w:rsidRDefault="00AF49D2" w:rsidP="00AF49D2">
      <w:pPr>
        <w:keepNext/>
        <w:keepLines/>
        <w:overflowPunct/>
        <w:autoSpaceDE/>
        <w:autoSpaceDN/>
        <w:adjustRightInd/>
        <w:jc w:val="right"/>
        <w:outlineLvl w:val="1"/>
        <w:rPr>
          <w:rFonts w:eastAsiaTheme="minorHAnsi" w:cstheme="minorBidi"/>
          <w:b/>
          <w:iCs/>
          <w:sz w:val="28"/>
          <w:szCs w:val="28"/>
          <w:lang w:eastAsia="en-US"/>
        </w:rPr>
      </w:pPr>
      <w:r w:rsidRPr="00AF49D2">
        <w:rPr>
          <w:rFonts w:eastAsiaTheme="minorHAnsi" w:cstheme="minorBidi"/>
          <w:b/>
          <w:iCs/>
          <w:sz w:val="28"/>
          <w:szCs w:val="28"/>
          <w:lang w:eastAsia="en-US"/>
        </w:rPr>
        <w:t xml:space="preserve"> »;</w:t>
      </w:r>
    </w:p>
    <w:p w:rsidR="00AF49D2" w:rsidRPr="00AF49D2" w:rsidRDefault="00AF49D2" w:rsidP="006404B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F49D2">
        <w:rPr>
          <w:rFonts w:eastAsiaTheme="minorHAnsi"/>
          <w:iCs/>
          <w:sz w:val="28"/>
          <w:szCs w:val="28"/>
          <w:lang w:eastAsia="en-US"/>
        </w:rPr>
        <w:t>строку вторую «1Б Повторные случаи туберкулеза» раздела «</w:t>
      </w:r>
      <w:r w:rsidRPr="00AF49D2">
        <w:rPr>
          <w:rFonts w:eastAsiaTheme="minorHAnsi" w:cstheme="minorBidi"/>
          <w:sz w:val="28"/>
          <w:szCs w:val="28"/>
          <w:lang w:eastAsia="en-US"/>
        </w:rPr>
        <w:t>Первая группа (1) – активный туберкулез</w:t>
      </w:r>
      <w:r w:rsidRPr="00AF49D2">
        <w:rPr>
          <w:rFonts w:eastAsiaTheme="minorHAnsi"/>
          <w:iCs/>
          <w:sz w:val="28"/>
          <w:szCs w:val="28"/>
          <w:lang w:eastAsia="en-US"/>
        </w:rPr>
        <w:t xml:space="preserve">» таблицы </w:t>
      </w:r>
      <w:bookmarkStart w:id="59" w:name="z857"/>
      <w:r w:rsidRPr="00AF49D2">
        <w:rPr>
          <w:rFonts w:eastAsiaTheme="minorHAnsi"/>
          <w:iCs/>
          <w:sz w:val="28"/>
          <w:szCs w:val="28"/>
          <w:lang w:eastAsia="en-US"/>
        </w:rPr>
        <w:t>«</w:t>
      </w:r>
      <w:r w:rsidRPr="00AF49D2">
        <w:rPr>
          <w:rFonts w:eastAsia="Consolas"/>
          <w:sz w:val="28"/>
          <w:szCs w:val="28"/>
          <w:lang w:eastAsia="en-US"/>
        </w:rPr>
        <w:t xml:space="preserve">Диспансерное наблюдение </w:t>
      </w:r>
      <w:r w:rsidRPr="00AF49D2">
        <w:rPr>
          <w:rFonts w:eastAsia="Consolas"/>
          <w:sz w:val="28"/>
          <w:szCs w:val="28"/>
          <w:lang w:eastAsia="en-US"/>
        </w:rPr>
        <w:lastRenderedPageBreak/>
        <w:t xml:space="preserve">больных туберкулезом (характеристика групп, сроки наблюдения, необходимые мероприятия и результаты)» приложения 8 </w:t>
      </w:r>
      <w:r w:rsidRPr="00AF49D2">
        <w:rPr>
          <w:sz w:val="28"/>
          <w:szCs w:val="28"/>
        </w:rPr>
        <w:t xml:space="preserve">к </w:t>
      </w:r>
      <w:r w:rsidRPr="00AF49D2">
        <w:rPr>
          <w:sz w:val="28"/>
          <w:szCs w:val="28"/>
          <w:lang w:val="kk-KZ"/>
        </w:rPr>
        <w:t xml:space="preserve">указанной </w:t>
      </w:r>
      <w:r w:rsidRPr="00AF49D2">
        <w:rPr>
          <w:sz w:val="28"/>
          <w:szCs w:val="28"/>
        </w:rPr>
        <w:t>Инструкции исключить.</w:t>
      </w:r>
    </w:p>
    <w:p w:rsidR="00AF49D2" w:rsidRPr="00AF49D2" w:rsidRDefault="00AF49D2" w:rsidP="00AF49D2">
      <w:pPr>
        <w:widowControl w:val="0"/>
        <w:tabs>
          <w:tab w:val="left" w:pos="851"/>
        </w:tabs>
        <w:overflowPunct/>
        <w:autoSpaceDE/>
        <w:autoSpaceDN/>
        <w:jc w:val="both"/>
        <w:textAlignment w:val="baseline"/>
        <w:rPr>
          <w:b/>
          <w:sz w:val="28"/>
          <w:szCs w:val="28"/>
        </w:rPr>
      </w:pPr>
      <w:bookmarkStart w:id="60" w:name="z5"/>
      <w:bookmarkEnd w:id="2"/>
      <w:bookmarkEnd w:id="3"/>
      <w:bookmarkEnd w:id="58"/>
      <w:bookmarkEnd w:id="59"/>
    </w:p>
    <w:p w:rsidR="00AF49D2" w:rsidRPr="00AF49D2" w:rsidRDefault="00AF49D2" w:rsidP="00AF49D2">
      <w:pPr>
        <w:widowControl w:val="0"/>
        <w:tabs>
          <w:tab w:val="left" w:pos="851"/>
        </w:tabs>
        <w:overflowPunct/>
        <w:autoSpaceDE/>
        <w:autoSpaceDN/>
        <w:jc w:val="both"/>
        <w:textAlignment w:val="baseline"/>
        <w:rPr>
          <w:b/>
          <w:sz w:val="28"/>
          <w:szCs w:val="28"/>
        </w:rPr>
      </w:pPr>
    </w:p>
    <w:bookmarkEnd w:id="60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AF49D2" w:rsidRPr="00AF49D2" w:rsidTr="002756AA">
        <w:tc>
          <w:tcPr>
            <w:tcW w:w="5211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43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6404BE" w:rsidRDefault="006404BE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6404BE" w:rsidRDefault="006404BE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6404BE" w:rsidRDefault="006404BE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6404BE" w:rsidRPr="00AF49D2" w:rsidRDefault="006404BE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  <w:r w:rsidRPr="00AF49D2">
              <w:rPr>
                <w:bCs/>
                <w:szCs w:val="28"/>
              </w:rPr>
              <w:lastRenderedPageBreak/>
              <w:t>Приложение 1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pacing w:val="2"/>
                <w:szCs w:val="28"/>
                <w:shd w:val="clear" w:color="auto" w:fill="FFFFFF"/>
              </w:rPr>
            </w:pPr>
            <w:r w:rsidRPr="00AF49D2">
              <w:rPr>
                <w:spacing w:val="2"/>
                <w:szCs w:val="28"/>
                <w:shd w:val="clear" w:color="auto" w:fill="FFFFFF"/>
              </w:rPr>
              <w:t>к Перечню  некоторых приказов Министерства здравоохранения Республики Казахстан, в которые вносятся изменения и дополнения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  <w:r w:rsidRPr="00AF49D2">
              <w:rPr>
                <w:szCs w:val="28"/>
              </w:rPr>
              <w:t>Приложение 1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/>
                <w:szCs w:val="28"/>
              </w:rPr>
            </w:pPr>
            <w:r w:rsidRPr="00AF49D2">
              <w:rPr>
                <w:szCs w:val="28"/>
              </w:rPr>
              <w:t>к Инструкции по организации оказания медицинской помощи при туберкулезе</w:t>
            </w:r>
          </w:p>
        </w:tc>
      </w:tr>
    </w:tbl>
    <w:p w:rsidR="00AF49D2" w:rsidRPr="00AF49D2" w:rsidRDefault="00AF49D2" w:rsidP="00AF49D2">
      <w:pPr>
        <w:overflowPunct/>
        <w:autoSpaceDE/>
        <w:autoSpaceDN/>
        <w:adjustRightInd/>
        <w:jc w:val="center"/>
        <w:rPr>
          <w:rFonts w:eastAsiaTheme="minorHAnsi" w:cstheme="minorBidi"/>
          <w:szCs w:val="22"/>
          <w:lang w:eastAsia="en-US"/>
        </w:rPr>
      </w:pPr>
    </w:p>
    <w:p w:rsidR="00AF49D2" w:rsidRPr="00AF49D2" w:rsidRDefault="00AF49D2" w:rsidP="00AF49D2">
      <w:pPr>
        <w:overflowPunct/>
        <w:autoSpaceDE/>
        <w:autoSpaceDN/>
        <w:adjustRightInd/>
        <w:jc w:val="center"/>
        <w:rPr>
          <w:rFonts w:eastAsiaTheme="minorHAnsi" w:cstheme="minorBidi"/>
          <w:szCs w:val="22"/>
          <w:lang w:eastAsia="en-US"/>
        </w:rPr>
      </w:pPr>
    </w:p>
    <w:bookmarkEnd w:id="1"/>
    <w:p w:rsidR="00AF49D2" w:rsidRPr="00AF49D2" w:rsidRDefault="00AF49D2" w:rsidP="00AF49D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AF49D2">
        <w:rPr>
          <w:b/>
          <w:sz w:val="28"/>
          <w:szCs w:val="28"/>
        </w:rPr>
        <w:t>Объем диагностических мероприятий для лиц с подозрением на туберкулез на уровне амбулаторно-поликлинической помощи</w:t>
      </w:r>
    </w:p>
    <w:p w:rsidR="00AF49D2" w:rsidRPr="00AF49D2" w:rsidRDefault="00AF49D2" w:rsidP="00AF49D2">
      <w:pPr>
        <w:overflowPunct/>
        <w:autoSpaceDE/>
        <w:autoSpaceDN/>
        <w:adjustRightInd/>
        <w:jc w:val="center"/>
        <w:rPr>
          <w:rFonts w:eastAsia="Consolas"/>
          <w:b/>
          <w:sz w:val="28"/>
          <w:szCs w:val="28"/>
          <w:lang w:eastAsia="en-US"/>
        </w:rPr>
      </w:pPr>
    </w:p>
    <w:tbl>
      <w:tblPr>
        <w:tblW w:w="9629" w:type="dxa"/>
        <w:tblInd w:w="1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3851"/>
        <w:gridCol w:w="3296"/>
      </w:tblGrid>
      <w:tr w:rsidR="00AF49D2" w:rsidRPr="00AF49D2" w:rsidTr="002756AA">
        <w:trPr>
          <w:trHeight w:val="765"/>
        </w:trPr>
        <w:tc>
          <w:tcPr>
            <w:tcW w:w="2482" w:type="dxa"/>
            <w:shd w:val="clear" w:color="auto" w:fill="auto"/>
            <w:vAlign w:val="center"/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>Уровень оказания медицинской помощи</w:t>
            </w: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>Перечень обязательных диагностических мероприятий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>Перечень дополнительных диагностических мероприятий</w:t>
            </w:r>
          </w:p>
        </w:tc>
      </w:tr>
      <w:tr w:rsidR="00AF49D2" w:rsidRPr="00AF49D2" w:rsidTr="002756AA">
        <w:trPr>
          <w:trHeight w:val="967"/>
        </w:trPr>
        <w:tc>
          <w:tcPr>
            <w:tcW w:w="2482" w:type="dxa"/>
            <w:shd w:val="clear" w:color="auto" w:fill="auto"/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kk-KZ"/>
              </w:rPr>
            </w:pPr>
            <w:r w:rsidRPr="00AF49D2">
              <w:rPr>
                <w:sz w:val="28"/>
                <w:szCs w:val="28"/>
                <w:lang w:val="kk-KZ"/>
              </w:rPr>
              <w:t>Первичная медико</w:t>
            </w:r>
            <w:r w:rsidRPr="00AF49D2">
              <w:rPr>
                <w:sz w:val="28"/>
                <w:szCs w:val="28"/>
              </w:rPr>
              <w:t>-</w:t>
            </w:r>
            <w:r w:rsidRPr="00AF49D2">
              <w:rPr>
                <w:sz w:val="28"/>
                <w:szCs w:val="28"/>
                <w:lang w:val="kk-KZ"/>
              </w:rPr>
              <w:t>санитарная помощь</w:t>
            </w:r>
          </w:p>
        </w:tc>
        <w:tc>
          <w:tcPr>
            <w:tcW w:w="3851" w:type="dxa"/>
            <w:shd w:val="clear" w:color="auto" w:fill="auto"/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AF49D2">
              <w:rPr>
                <w:sz w:val="28"/>
                <w:szCs w:val="28"/>
              </w:rPr>
              <w:t>Физикальное</w:t>
            </w:r>
            <w:proofErr w:type="spellEnd"/>
            <w:r w:rsidRPr="00AF49D2">
              <w:rPr>
                <w:sz w:val="28"/>
                <w:szCs w:val="28"/>
              </w:rPr>
              <w:t xml:space="preserve"> обследование.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>Антропометрия (измерение роста и веса). Лабораторные исследования: общий анализ крови, общий анализ мочи. Забор материала для микроскопии мокроты и другого биологического материала на кислотоустойчивые бактерии.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 xml:space="preserve">Проба Манту с                                      2 туберкулиновыми единицами и проба                             с аллергеном туберкулезным рекомбинантным у детей. </w:t>
            </w:r>
            <w:proofErr w:type="spellStart"/>
            <w:r w:rsidRPr="00AF49D2">
              <w:rPr>
                <w:sz w:val="28"/>
                <w:szCs w:val="28"/>
              </w:rPr>
              <w:t>Диаскинтест</w:t>
            </w:r>
            <w:proofErr w:type="spellEnd"/>
            <w:r w:rsidRPr="00AF49D2">
              <w:rPr>
                <w:sz w:val="28"/>
                <w:szCs w:val="28"/>
              </w:rPr>
              <w:t xml:space="preserve"> у детей.  </w:t>
            </w:r>
          </w:p>
        </w:tc>
        <w:tc>
          <w:tcPr>
            <w:tcW w:w="3296" w:type="dxa"/>
            <w:shd w:val="clear" w:color="auto" w:fill="auto"/>
            <w:hideMark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 xml:space="preserve"> </w:t>
            </w:r>
          </w:p>
        </w:tc>
      </w:tr>
      <w:tr w:rsidR="00AF49D2" w:rsidRPr="00AF49D2" w:rsidTr="002756AA">
        <w:trPr>
          <w:trHeight w:val="967"/>
        </w:trPr>
        <w:tc>
          <w:tcPr>
            <w:tcW w:w="2482" w:type="dxa"/>
            <w:shd w:val="clear" w:color="auto" w:fill="auto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kk-KZ"/>
              </w:rPr>
            </w:pPr>
            <w:r w:rsidRPr="00AF49D2">
              <w:rPr>
                <w:sz w:val="28"/>
                <w:szCs w:val="28"/>
                <w:lang w:val="kk-KZ"/>
              </w:rPr>
              <w:t xml:space="preserve">Консультативно-диагностическая помощь </w:t>
            </w:r>
          </w:p>
        </w:tc>
        <w:tc>
          <w:tcPr>
            <w:tcW w:w="3851" w:type="dxa"/>
            <w:shd w:val="clear" w:color="auto" w:fill="auto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AF49D2">
              <w:rPr>
                <w:sz w:val="28"/>
                <w:szCs w:val="28"/>
                <w:u w:val="single"/>
              </w:rPr>
              <w:t>По направлению специалиста ПМСП или профильного специалиста: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>микроскопия мокроты и другого биологического материала на кислотоустойчивые бактерии;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 xml:space="preserve">молекулярно-генетическое </w:t>
            </w:r>
            <w:r w:rsidRPr="00AF49D2">
              <w:rPr>
                <w:sz w:val="28"/>
                <w:szCs w:val="28"/>
              </w:rPr>
              <w:lastRenderedPageBreak/>
              <w:t>исследование на туберкулез</w:t>
            </w:r>
            <w:proofErr w:type="gramStart"/>
            <w:r w:rsidRPr="00AF49D2">
              <w:rPr>
                <w:sz w:val="28"/>
                <w:szCs w:val="28"/>
              </w:rPr>
              <w:t>.</w:t>
            </w:r>
            <w:proofErr w:type="gramEnd"/>
            <w:r w:rsidRPr="00AF49D2">
              <w:rPr>
                <w:sz w:val="28"/>
                <w:szCs w:val="28"/>
              </w:rPr>
              <w:t xml:space="preserve"> </w:t>
            </w:r>
            <w:proofErr w:type="gramStart"/>
            <w:r w:rsidRPr="00AF49D2">
              <w:rPr>
                <w:sz w:val="28"/>
                <w:szCs w:val="28"/>
              </w:rPr>
              <w:t>р</w:t>
            </w:r>
            <w:proofErr w:type="gramEnd"/>
            <w:r w:rsidRPr="00AF49D2">
              <w:rPr>
                <w:sz w:val="28"/>
                <w:szCs w:val="28"/>
              </w:rPr>
              <w:t xml:space="preserve">ентгенография обзорная и продольная томография органов грудной клетки;  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 xml:space="preserve">анализ крови на вирус иммунодефицита человека методом иммуноферментного анализа.  </w:t>
            </w:r>
          </w:p>
        </w:tc>
        <w:tc>
          <w:tcPr>
            <w:tcW w:w="3296" w:type="dxa"/>
            <w:shd w:val="clear" w:color="auto" w:fill="auto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AF49D2">
              <w:rPr>
                <w:sz w:val="28"/>
                <w:szCs w:val="28"/>
                <w:u w:val="single"/>
              </w:rPr>
              <w:lastRenderedPageBreak/>
              <w:t>При показаниях по направлению специалиста ПМСП или профильного специалиста: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 xml:space="preserve">биохимический анализ крови (общий белок, </w:t>
            </w:r>
            <w:proofErr w:type="spellStart"/>
            <w:r w:rsidRPr="00AF49D2">
              <w:rPr>
                <w:sz w:val="28"/>
                <w:szCs w:val="28"/>
              </w:rPr>
              <w:t>креатинин</w:t>
            </w:r>
            <w:proofErr w:type="spellEnd"/>
            <w:r w:rsidRPr="00AF49D2">
              <w:rPr>
                <w:sz w:val="28"/>
                <w:szCs w:val="28"/>
              </w:rPr>
              <w:t xml:space="preserve">, билирубин, </w:t>
            </w:r>
            <w:proofErr w:type="spellStart"/>
            <w:r w:rsidRPr="00AF49D2">
              <w:rPr>
                <w:sz w:val="28"/>
                <w:szCs w:val="28"/>
              </w:rPr>
              <w:lastRenderedPageBreak/>
              <w:t>аланинаминотрансфераза</w:t>
            </w:r>
            <w:proofErr w:type="spellEnd"/>
            <w:r w:rsidRPr="00AF49D2">
              <w:rPr>
                <w:sz w:val="28"/>
                <w:szCs w:val="28"/>
              </w:rPr>
              <w:t xml:space="preserve">, </w:t>
            </w:r>
            <w:proofErr w:type="spellStart"/>
            <w:r w:rsidRPr="00AF49D2">
              <w:rPr>
                <w:sz w:val="28"/>
                <w:szCs w:val="28"/>
              </w:rPr>
              <w:t>аспартатаминотрансфераза</w:t>
            </w:r>
            <w:proofErr w:type="spellEnd"/>
            <w:r w:rsidRPr="00AF49D2">
              <w:rPr>
                <w:sz w:val="28"/>
                <w:szCs w:val="28"/>
              </w:rPr>
              <w:t xml:space="preserve">, глюкоза крови);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>анализ на носительство вируса гепатита</w:t>
            </w:r>
            <w:proofErr w:type="gramStart"/>
            <w:r w:rsidRPr="00AF49D2">
              <w:rPr>
                <w:sz w:val="28"/>
                <w:szCs w:val="28"/>
              </w:rPr>
              <w:t xml:space="preserve"> В</w:t>
            </w:r>
            <w:proofErr w:type="gramEnd"/>
            <w:r w:rsidRPr="00AF49D2">
              <w:rPr>
                <w:sz w:val="28"/>
                <w:szCs w:val="28"/>
              </w:rPr>
              <w:t xml:space="preserve"> (</w:t>
            </w:r>
            <w:proofErr w:type="spellStart"/>
            <w:r w:rsidRPr="00AF49D2">
              <w:rPr>
                <w:sz w:val="28"/>
                <w:szCs w:val="28"/>
              </w:rPr>
              <w:t>HbsAg</w:t>
            </w:r>
            <w:proofErr w:type="spellEnd"/>
            <w:r w:rsidRPr="00AF49D2">
              <w:rPr>
                <w:sz w:val="28"/>
                <w:szCs w:val="28"/>
              </w:rPr>
              <w:t>) в сыворотке крови методом иммуноферментного анализа;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9D2">
              <w:rPr>
                <w:sz w:val="28"/>
                <w:szCs w:val="28"/>
              </w:rPr>
              <w:t>определение суммарных антител к вирусу гепатита C в сыворотке крови методом иммуноферментного анализа.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49D2" w:rsidRPr="00AF49D2" w:rsidTr="002756AA">
        <w:tc>
          <w:tcPr>
            <w:tcW w:w="4927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927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Cs/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  <w:r w:rsidRPr="00AF49D2">
              <w:rPr>
                <w:bCs/>
                <w:szCs w:val="28"/>
              </w:rPr>
              <w:t>Приложение 2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pacing w:val="2"/>
                <w:szCs w:val="28"/>
                <w:shd w:val="clear" w:color="auto" w:fill="FFFFFF"/>
              </w:rPr>
            </w:pPr>
            <w:r w:rsidRPr="00AF49D2">
              <w:rPr>
                <w:spacing w:val="2"/>
                <w:szCs w:val="28"/>
                <w:shd w:val="clear" w:color="auto" w:fill="FFFFFF"/>
              </w:rPr>
              <w:t xml:space="preserve">к Перечню  некоторых приказов Министерства здравоохранения Республики Казахстан, в которые вносятся изменения и дополнения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  <w:r w:rsidRPr="00AF49D2">
              <w:rPr>
                <w:szCs w:val="28"/>
              </w:rPr>
              <w:t>Приложение 5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  <w:rPr>
                <w:b/>
                <w:szCs w:val="28"/>
              </w:rPr>
            </w:pPr>
            <w:r w:rsidRPr="00AF49D2">
              <w:rPr>
                <w:szCs w:val="28"/>
              </w:rPr>
              <w:t>к Инструкции по организации оказания медицинской помощи при туберкулезе</w:t>
            </w:r>
          </w:p>
        </w:tc>
      </w:tr>
    </w:tbl>
    <w:p w:rsidR="00AF49D2" w:rsidRPr="00AF49D2" w:rsidRDefault="00AF49D2" w:rsidP="00AF49D2">
      <w:pPr>
        <w:overflowPunct/>
        <w:autoSpaceDE/>
        <w:autoSpaceDN/>
        <w:adjustRightInd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AF49D2" w:rsidRPr="00AF49D2" w:rsidRDefault="00AF49D2" w:rsidP="00AF49D2">
      <w:pPr>
        <w:overflowPunct/>
        <w:autoSpaceDE/>
        <w:autoSpaceDN/>
        <w:adjustRightInd/>
        <w:jc w:val="center"/>
        <w:rPr>
          <w:rFonts w:eastAsia="Consolas"/>
          <w:b/>
          <w:sz w:val="28"/>
          <w:szCs w:val="28"/>
          <w:lang w:eastAsia="en-US"/>
        </w:rPr>
      </w:pPr>
    </w:p>
    <w:p w:rsidR="00AF49D2" w:rsidRPr="00AF49D2" w:rsidRDefault="00AF49D2" w:rsidP="00AF49D2">
      <w:pPr>
        <w:overflowPunct/>
        <w:autoSpaceDE/>
        <w:autoSpaceDN/>
        <w:adjustRightInd/>
        <w:jc w:val="center"/>
        <w:rPr>
          <w:rFonts w:eastAsia="Consolas"/>
          <w:b/>
          <w:sz w:val="28"/>
          <w:szCs w:val="28"/>
          <w:lang w:eastAsia="en-US"/>
        </w:rPr>
      </w:pPr>
      <w:r w:rsidRPr="00AF49D2">
        <w:rPr>
          <w:rFonts w:eastAsia="Consolas"/>
          <w:b/>
          <w:sz w:val="28"/>
          <w:szCs w:val="28"/>
          <w:lang w:eastAsia="en-US"/>
        </w:rPr>
        <w:t>Объем диагностических мероприятий больным туберкулезом на</w:t>
      </w:r>
      <w:r w:rsidRPr="00AF49D2">
        <w:rPr>
          <w:rFonts w:eastAsia="Consolas"/>
          <w:sz w:val="28"/>
          <w:szCs w:val="28"/>
          <w:lang w:eastAsia="en-US"/>
        </w:rPr>
        <w:br/>
      </w:r>
      <w:r w:rsidRPr="00AF49D2">
        <w:rPr>
          <w:rFonts w:eastAsia="Consolas"/>
          <w:b/>
          <w:sz w:val="28"/>
          <w:szCs w:val="28"/>
          <w:lang w:eastAsia="en-US"/>
        </w:rPr>
        <w:t>стационарном уровне</w:t>
      </w:r>
    </w:p>
    <w:p w:rsidR="00AF49D2" w:rsidRPr="00AF49D2" w:rsidRDefault="00AF49D2" w:rsidP="00AF49D2">
      <w:pPr>
        <w:overflowPunct/>
        <w:autoSpaceDE/>
        <w:autoSpaceDN/>
        <w:adjustRightInd/>
        <w:jc w:val="center"/>
        <w:rPr>
          <w:rFonts w:eastAsia="Consolas"/>
          <w:b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650"/>
      </w:tblGrid>
      <w:tr w:rsidR="00AF49D2" w:rsidRPr="00AF49D2" w:rsidTr="002756AA">
        <w:tc>
          <w:tcPr>
            <w:tcW w:w="2376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</w:pPr>
            <w:r w:rsidRPr="00AF49D2">
              <w:rPr>
                <w:szCs w:val="28"/>
              </w:rPr>
              <w:t>Уровень оказания медицинской помощи</w:t>
            </w:r>
          </w:p>
        </w:tc>
        <w:tc>
          <w:tcPr>
            <w:tcW w:w="3828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</w:pPr>
            <w:r w:rsidRPr="00AF49D2">
              <w:rPr>
                <w:szCs w:val="28"/>
              </w:rPr>
              <w:t>Перечень обязательных диагностических мероприятий</w:t>
            </w:r>
          </w:p>
        </w:tc>
        <w:tc>
          <w:tcPr>
            <w:tcW w:w="3650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center"/>
            </w:pPr>
            <w:r w:rsidRPr="00AF49D2">
              <w:rPr>
                <w:szCs w:val="28"/>
              </w:rPr>
              <w:t>Перечень дополнительных диагностических мероприятий</w:t>
            </w:r>
          </w:p>
        </w:tc>
      </w:tr>
      <w:tr w:rsidR="00AF49D2" w:rsidRPr="00AF49D2" w:rsidTr="002756AA">
        <w:tc>
          <w:tcPr>
            <w:tcW w:w="2376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</w:pPr>
            <w:r w:rsidRPr="00AF49D2">
              <w:rPr>
                <w:szCs w:val="28"/>
              </w:rPr>
              <w:t>Организации, оказывающие стационарную помощь</w:t>
            </w:r>
          </w:p>
        </w:tc>
        <w:tc>
          <w:tcPr>
            <w:tcW w:w="3828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proofErr w:type="spellStart"/>
            <w:r w:rsidRPr="00AF49D2">
              <w:rPr>
                <w:szCs w:val="28"/>
              </w:rPr>
              <w:t>Физикальное</w:t>
            </w:r>
            <w:proofErr w:type="spellEnd"/>
            <w:r w:rsidRPr="00AF49D2">
              <w:rPr>
                <w:szCs w:val="28"/>
              </w:rPr>
              <w:t xml:space="preserve"> обследование. Антропометрия (измерение роста и веса). Лабораторные исследования: общий анализ крови, общий анализ мочи. Микроскопия мокроты и другого биологического материала на кислотоустойчивые бактерии.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AF49D2">
              <w:rPr>
                <w:szCs w:val="28"/>
              </w:rPr>
              <w:t xml:space="preserve">Молекулярно-генетическое исследование на туберкулез. Рентгенография обзорная и продольная томография органов грудной клетки.  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AF49D2">
              <w:rPr>
                <w:szCs w:val="28"/>
              </w:rPr>
              <w:t xml:space="preserve">Биохимический анализ крови (общий белок, </w:t>
            </w:r>
            <w:proofErr w:type="spellStart"/>
            <w:r w:rsidRPr="00AF49D2">
              <w:rPr>
                <w:szCs w:val="28"/>
              </w:rPr>
              <w:t>креатинин</w:t>
            </w:r>
            <w:proofErr w:type="spellEnd"/>
            <w:r w:rsidRPr="00AF49D2">
              <w:rPr>
                <w:szCs w:val="28"/>
              </w:rPr>
              <w:t xml:space="preserve">, билирубин, </w:t>
            </w:r>
            <w:proofErr w:type="spellStart"/>
            <w:r w:rsidRPr="00AF49D2">
              <w:rPr>
                <w:szCs w:val="28"/>
              </w:rPr>
              <w:t>аланинаминотрансфераза</w:t>
            </w:r>
            <w:proofErr w:type="spellEnd"/>
            <w:r w:rsidRPr="00AF49D2">
              <w:rPr>
                <w:szCs w:val="28"/>
              </w:rPr>
              <w:t xml:space="preserve">, </w:t>
            </w:r>
            <w:proofErr w:type="spellStart"/>
            <w:r w:rsidRPr="00AF49D2">
              <w:rPr>
                <w:szCs w:val="28"/>
              </w:rPr>
              <w:t>аспартатаминотрансфераза</w:t>
            </w:r>
            <w:proofErr w:type="spellEnd"/>
            <w:r w:rsidRPr="00AF49D2">
              <w:rPr>
                <w:szCs w:val="28"/>
              </w:rPr>
              <w:t xml:space="preserve">, глюкоза). Бактериологическое исследование мокроты или другого биологического </w:t>
            </w:r>
            <w:r w:rsidRPr="00AF49D2">
              <w:rPr>
                <w:szCs w:val="28"/>
              </w:rPr>
              <w:lastRenderedPageBreak/>
              <w:t>материала с определением чувствительности выделенных культур к противотуберкулезным препаратам.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</w:pPr>
            <w:r w:rsidRPr="00AF49D2">
              <w:rPr>
                <w:szCs w:val="28"/>
              </w:rPr>
              <w:t xml:space="preserve">При отсутствии данных: проба Манту 2 туберкулиновыми единицами и </w:t>
            </w:r>
            <w:proofErr w:type="spellStart"/>
            <w:r w:rsidRPr="00AF49D2">
              <w:rPr>
                <w:szCs w:val="28"/>
              </w:rPr>
              <w:t>Диаскинтест</w:t>
            </w:r>
            <w:proofErr w:type="spellEnd"/>
            <w:r w:rsidRPr="00AF49D2">
              <w:rPr>
                <w:szCs w:val="28"/>
              </w:rPr>
              <w:t xml:space="preserve"> (у детей); кровь на вирусы иммунодефицита человека и гепатита</w:t>
            </w:r>
            <w:proofErr w:type="gramStart"/>
            <w:r w:rsidRPr="00AF49D2">
              <w:rPr>
                <w:szCs w:val="28"/>
              </w:rPr>
              <w:t xml:space="preserve"> В</w:t>
            </w:r>
            <w:proofErr w:type="gramEnd"/>
            <w:r w:rsidRPr="00AF49D2">
              <w:rPr>
                <w:szCs w:val="28"/>
              </w:rPr>
              <w:t xml:space="preserve"> (</w:t>
            </w:r>
            <w:proofErr w:type="spellStart"/>
            <w:r w:rsidRPr="00AF49D2">
              <w:rPr>
                <w:szCs w:val="28"/>
              </w:rPr>
              <w:t>HbsAg</w:t>
            </w:r>
            <w:proofErr w:type="spellEnd"/>
            <w:r w:rsidRPr="00AF49D2">
              <w:rPr>
                <w:szCs w:val="28"/>
              </w:rPr>
              <w:t xml:space="preserve">), определение суммарных антител к вирусу гепатита C в сыворотке крови методом иммуноферментного анализа.   </w:t>
            </w:r>
          </w:p>
        </w:tc>
        <w:tc>
          <w:tcPr>
            <w:tcW w:w="3650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AF49D2">
              <w:rPr>
                <w:szCs w:val="28"/>
              </w:rPr>
              <w:lastRenderedPageBreak/>
              <w:t>При подозрении на внелегочный туберкулез: комплексное ультразвуковое исследование, пункция абсцесса и сустава, гистологическое, цитологическое и бактериологическое исследование патологического материала на кислотоустойчивые бактерии, молекулярно-генетические методы. Рентгенологическое исследование пораженного органа, компьютерная/магнитно-резонансная томография  пораженных органов и систем. Эндоскопическое исследование (</w:t>
            </w:r>
            <w:proofErr w:type="spellStart"/>
            <w:r w:rsidRPr="00AF49D2">
              <w:rPr>
                <w:szCs w:val="28"/>
              </w:rPr>
              <w:t>фибробронхоскопия</w:t>
            </w:r>
            <w:proofErr w:type="spellEnd"/>
            <w:r w:rsidRPr="00AF49D2">
              <w:rPr>
                <w:szCs w:val="28"/>
              </w:rPr>
              <w:t xml:space="preserve">, </w:t>
            </w:r>
            <w:r w:rsidRPr="00AF49D2">
              <w:rPr>
                <w:szCs w:val="28"/>
              </w:rPr>
              <w:lastRenderedPageBreak/>
              <w:t xml:space="preserve">торакоскопия, лапароскопия) с биопсией. При подозрении на туберкулезный менингит: пункция спинномозгового канала, исследование ликвора на </w:t>
            </w:r>
            <w:proofErr w:type="spellStart"/>
            <w:r w:rsidRPr="00AF49D2">
              <w:rPr>
                <w:szCs w:val="28"/>
              </w:rPr>
              <w:t>цитоз</w:t>
            </w:r>
            <w:proofErr w:type="spellEnd"/>
            <w:r w:rsidRPr="00AF49D2">
              <w:rPr>
                <w:szCs w:val="28"/>
              </w:rPr>
              <w:t xml:space="preserve">, белок, глюкозу, хлориды, компьютерная/магнитно-резонансная томография  головного мозга. Электрокардиографическое исследование. Бактериологическое исследование патологического материала на грибы </w:t>
            </w:r>
            <w:proofErr w:type="spellStart"/>
            <w:r w:rsidRPr="00AF49D2">
              <w:rPr>
                <w:szCs w:val="28"/>
              </w:rPr>
              <w:t>Candida</w:t>
            </w:r>
            <w:proofErr w:type="spellEnd"/>
            <w:r w:rsidRPr="00AF49D2">
              <w:rPr>
                <w:szCs w:val="28"/>
              </w:rPr>
              <w:t xml:space="preserve"> с определением чувствительности к противогрибковым препаратам. Бактериологическое исследование патологического материала на неспецифическую флору с определением чувствительности к антибактериальным препаратам. Спирография. </w:t>
            </w:r>
            <w:r w:rsidRPr="00AF49D2">
              <w:rPr>
                <w:szCs w:val="28"/>
                <w:lang w:val="kk-KZ"/>
              </w:rPr>
              <w:t>По показаниям у</w:t>
            </w:r>
            <w:proofErr w:type="spellStart"/>
            <w:r w:rsidRPr="00AF49D2">
              <w:rPr>
                <w:szCs w:val="28"/>
              </w:rPr>
              <w:t>льтразвуковое</w:t>
            </w:r>
            <w:proofErr w:type="spellEnd"/>
            <w:r w:rsidRPr="00AF49D2">
              <w:rPr>
                <w:szCs w:val="28"/>
              </w:rPr>
              <w:t xml:space="preserve"> исследование плевральной полости, печени, желчного пузыря, поджелудочной железы, селезенки, почек, периферических лимфоузлов. Компьютерная томография органов грудной клетки и средостения. Компьютерная</w:t>
            </w:r>
            <w:r w:rsidRPr="00AF49D2">
              <w:rPr>
                <w:szCs w:val="28"/>
                <w:lang w:val="kk-KZ"/>
              </w:rPr>
              <w:t>/</w:t>
            </w:r>
            <w:r w:rsidRPr="00AF49D2">
              <w:rPr>
                <w:szCs w:val="28"/>
              </w:rPr>
              <w:t xml:space="preserve">, магнитно-резонансная томография </w:t>
            </w:r>
            <w:r w:rsidRPr="00AF49D2">
              <w:rPr>
                <w:szCs w:val="28"/>
              </w:rPr>
              <w:lastRenderedPageBreak/>
              <w:t xml:space="preserve">пораженных органов и систем. </w:t>
            </w:r>
            <w:r w:rsidRPr="00AF49D2">
              <w:rPr>
                <w:szCs w:val="28"/>
                <w:lang w:val="kk-KZ"/>
              </w:rPr>
              <w:t xml:space="preserve">По показаниям </w:t>
            </w:r>
            <w:r w:rsidRPr="00AF49D2">
              <w:rPr>
                <w:szCs w:val="28"/>
              </w:rPr>
              <w:t xml:space="preserve">консультации </w:t>
            </w:r>
            <w:r w:rsidRPr="00AF49D2">
              <w:rPr>
                <w:szCs w:val="28"/>
                <w:lang w:val="kk-KZ"/>
              </w:rPr>
              <w:t xml:space="preserve">профильных </w:t>
            </w:r>
            <w:r w:rsidRPr="00AF49D2">
              <w:rPr>
                <w:szCs w:val="28"/>
              </w:rPr>
              <w:t xml:space="preserve">специалистов (окулист, психиатр, психолог, </w:t>
            </w:r>
            <w:proofErr w:type="spellStart"/>
            <w:r w:rsidRPr="00AF49D2">
              <w:rPr>
                <w:szCs w:val="28"/>
              </w:rPr>
              <w:t>оториноларинголог</w:t>
            </w:r>
            <w:proofErr w:type="spellEnd"/>
            <w:r w:rsidRPr="00AF49D2">
              <w:rPr>
                <w:szCs w:val="28"/>
              </w:rPr>
              <w:t xml:space="preserve">, стоматолог, невропатолог, эндокринолог, инфекционист, дерматолог, диетолог, </w:t>
            </w:r>
            <w:proofErr w:type="spellStart"/>
            <w:r w:rsidRPr="00AF49D2">
              <w:rPr>
                <w:szCs w:val="28"/>
              </w:rPr>
              <w:t>гепатолог</w:t>
            </w:r>
            <w:proofErr w:type="spellEnd"/>
            <w:r w:rsidRPr="00AF49D2">
              <w:rPr>
                <w:szCs w:val="28"/>
              </w:rPr>
              <w:t xml:space="preserve">, гастроэнтеролог, аллерголог).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</w:pPr>
            <w:r w:rsidRPr="00AF49D2">
              <w:rPr>
                <w:szCs w:val="28"/>
              </w:rPr>
              <w:t>Консультации социального работника, психолога.</w:t>
            </w:r>
          </w:p>
        </w:tc>
      </w:tr>
      <w:tr w:rsidR="00AF49D2" w:rsidRPr="00AF49D2" w:rsidTr="002756AA">
        <w:tc>
          <w:tcPr>
            <w:tcW w:w="2376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AF49D2">
              <w:rPr>
                <w:szCs w:val="28"/>
              </w:rPr>
              <w:lastRenderedPageBreak/>
              <w:t xml:space="preserve">Научная организация в области здравоохранения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3828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proofErr w:type="spellStart"/>
            <w:r w:rsidRPr="00AF49D2">
              <w:rPr>
                <w:szCs w:val="28"/>
              </w:rPr>
              <w:t>Физикальное</w:t>
            </w:r>
            <w:proofErr w:type="spellEnd"/>
            <w:r w:rsidRPr="00AF49D2">
              <w:rPr>
                <w:szCs w:val="28"/>
              </w:rPr>
              <w:t xml:space="preserve"> обследование. Антропометрия (измерение роста и веса). Лабораторные исследования: общий анализ крови, общий анализ мочи. Микроскопия мокроты и другого биологического материала на кислотоустойчивые бактерии.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AF49D2">
              <w:rPr>
                <w:szCs w:val="28"/>
              </w:rPr>
              <w:t xml:space="preserve">Молекулярно-генетическое исследование на туберкулез. Рентгенография обзорная и продольная томография органов грудной клетки.  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AF49D2">
              <w:rPr>
                <w:szCs w:val="28"/>
              </w:rPr>
              <w:t xml:space="preserve">Биохимический анализ крови (общий белок, </w:t>
            </w:r>
            <w:proofErr w:type="spellStart"/>
            <w:r w:rsidRPr="00AF49D2">
              <w:rPr>
                <w:szCs w:val="28"/>
              </w:rPr>
              <w:t>креатинин</w:t>
            </w:r>
            <w:proofErr w:type="spellEnd"/>
            <w:r w:rsidRPr="00AF49D2">
              <w:rPr>
                <w:szCs w:val="28"/>
              </w:rPr>
              <w:t xml:space="preserve">, билирубин, </w:t>
            </w:r>
            <w:proofErr w:type="spellStart"/>
            <w:r w:rsidRPr="00AF49D2">
              <w:rPr>
                <w:szCs w:val="28"/>
              </w:rPr>
              <w:t>аланинаминотрансфераза</w:t>
            </w:r>
            <w:proofErr w:type="spellEnd"/>
            <w:r w:rsidRPr="00AF49D2">
              <w:rPr>
                <w:szCs w:val="28"/>
              </w:rPr>
              <w:t xml:space="preserve">, </w:t>
            </w:r>
            <w:proofErr w:type="spellStart"/>
            <w:r w:rsidRPr="00AF49D2">
              <w:rPr>
                <w:szCs w:val="28"/>
              </w:rPr>
              <w:t>аспартатаминотрансфераза</w:t>
            </w:r>
            <w:proofErr w:type="spellEnd"/>
            <w:r w:rsidRPr="00AF49D2">
              <w:rPr>
                <w:szCs w:val="28"/>
              </w:rPr>
              <w:t xml:space="preserve">, глюкоза). Бактериологическое исследование мокроты или другого биологического материала с определением чувствительности к противотуберкулезным препаратам.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</w:pPr>
            <w:r w:rsidRPr="00AF49D2">
              <w:rPr>
                <w:szCs w:val="28"/>
              </w:rPr>
              <w:t xml:space="preserve">При отсутствии данных: </w:t>
            </w:r>
            <w:r w:rsidRPr="00AF49D2">
              <w:rPr>
                <w:szCs w:val="28"/>
              </w:rPr>
              <w:lastRenderedPageBreak/>
              <w:t xml:space="preserve">проба Манту с                                      2 туберкулиновыми единицами и </w:t>
            </w:r>
            <w:proofErr w:type="spellStart"/>
            <w:r w:rsidRPr="00AF49D2">
              <w:rPr>
                <w:szCs w:val="28"/>
              </w:rPr>
              <w:t>Диаскинтест</w:t>
            </w:r>
            <w:proofErr w:type="spellEnd"/>
            <w:r w:rsidRPr="00AF49D2">
              <w:rPr>
                <w:szCs w:val="28"/>
              </w:rPr>
              <w:t xml:space="preserve">                    (у детей); кровь на вирусы иммунодефицита человека и гепатита</w:t>
            </w:r>
            <w:proofErr w:type="gramStart"/>
            <w:r w:rsidRPr="00AF49D2">
              <w:rPr>
                <w:szCs w:val="28"/>
              </w:rPr>
              <w:t xml:space="preserve"> В</w:t>
            </w:r>
            <w:proofErr w:type="gramEnd"/>
            <w:r w:rsidRPr="00AF49D2">
              <w:rPr>
                <w:szCs w:val="28"/>
              </w:rPr>
              <w:t xml:space="preserve"> (</w:t>
            </w:r>
            <w:proofErr w:type="spellStart"/>
            <w:r w:rsidRPr="00AF49D2">
              <w:rPr>
                <w:szCs w:val="28"/>
              </w:rPr>
              <w:t>HbsAg</w:t>
            </w:r>
            <w:proofErr w:type="spellEnd"/>
            <w:r w:rsidRPr="00AF49D2">
              <w:rPr>
                <w:szCs w:val="28"/>
              </w:rPr>
              <w:t xml:space="preserve">), определение суммарных антител к вирусу гепатита C в сыворотке крови методом иммуноферментного анализа.  </w:t>
            </w:r>
          </w:p>
        </w:tc>
        <w:tc>
          <w:tcPr>
            <w:tcW w:w="3650" w:type="dxa"/>
          </w:tcPr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AF49D2">
              <w:rPr>
                <w:szCs w:val="28"/>
              </w:rPr>
              <w:lastRenderedPageBreak/>
              <w:t xml:space="preserve">При подозрении на внелегочный туберкулез: комплексное ультразвуковое исследование, пункция абсцесса и сустава, гистологическое, цитологическое и бактериологическое исследование патологического материала на кислотоустойчивые бактерии, молекулярно-генетические методы. Рентгенологическое исследование пораженного органа (урография, </w:t>
            </w:r>
            <w:proofErr w:type="spellStart"/>
            <w:r w:rsidRPr="00AF49D2">
              <w:rPr>
                <w:szCs w:val="28"/>
              </w:rPr>
              <w:t>гистеросальпингография</w:t>
            </w:r>
            <w:proofErr w:type="spellEnd"/>
            <w:r w:rsidRPr="00AF49D2">
              <w:rPr>
                <w:szCs w:val="28"/>
              </w:rPr>
              <w:t>, цистография), компьютерная</w:t>
            </w:r>
            <w:r w:rsidRPr="00AF49D2">
              <w:rPr>
                <w:szCs w:val="28"/>
                <w:lang w:val="kk-KZ"/>
              </w:rPr>
              <w:t>/</w:t>
            </w:r>
            <w:r w:rsidRPr="00AF49D2">
              <w:rPr>
                <w:szCs w:val="28"/>
              </w:rPr>
              <w:t>магнитно-резонансная томография  пораженных органов и систем.  Эндоскопическое исследование (</w:t>
            </w:r>
            <w:proofErr w:type="spellStart"/>
            <w:r w:rsidRPr="00AF49D2">
              <w:rPr>
                <w:szCs w:val="28"/>
              </w:rPr>
              <w:t>фибробронхоскопия</w:t>
            </w:r>
            <w:proofErr w:type="spellEnd"/>
            <w:r w:rsidRPr="00AF49D2">
              <w:rPr>
                <w:szCs w:val="28"/>
              </w:rPr>
              <w:t xml:space="preserve">, торакоскопия, лапароскопия) с биопсией. При подозрении на </w:t>
            </w:r>
            <w:r w:rsidRPr="00AF49D2">
              <w:rPr>
                <w:szCs w:val="28"/>
              </w:rPr>
              <w:lastRenderedPageBreak/>
              <w:t xml:space="preserve">туберкулезный менингит: пункция спинномозгового канала, исследование ликвора на </w:t>
            </w:r>
            <w:proofErr w:type="spellStart"/>
            <w:r w:rsidRPr="00AF49D2">
              <w:rPr>
                <w:szCs w:val="28"/>
              </w:rPr>
              <w:t>цитоз</w:t>
            </w:r>
            <w:proofErr w:type="spellEnd"/>
            <w:r w:rsidRPr="00AF49D2">
              <w:rPr>
                <w:szCs w:val="28"/>
              </w:rPr>
              <w:t>, белок, глюкозу, хлориды, компьютерная</w:t>
            </w:r>
            <w:r w:rsidRPr="00AF49D2">
              <w:rPr>
                <w:szCs w:val="28"/>
                <w:lang w:val="kk-KZ"/>
              </w:rPr>
              <w:t>/</w:t>
            </w:r>
            <w:r w:rsidRPr="00AF49D2">
              <w:rPr>
                <w:szCs w:val="28"/>
              </w:rPr>
              <w:t xml:space="preserve">магнитно-резонансная томография головного мозга. Электрокардиографическое исследование. Бактериологическое исследование патологического материала на грибы </w:t>
            </w:r>
            <w:proofErr w:type="spellStart"/>
            <w:r w:rsidRPr="00AF49D2">
              <w:rPr>
                <w:szCs w:val="28"/>
              </w:rPr>
              <w:t>Candida</w:t>
            </w:r>
            <w:proofErr w:type="spellEnd"/>
            <w:r w:rsidRPr="00AF49D2">
              <w:rPr>
                <w:szCs w:val="28"/>
              </w:rPr>
              <w:t xml:space="preserve"> с определением чувствительности к противогрибковым препаратам. Бактериологическое исследование патологического материала на неспецифическую флору с определением чувствительности к антибактериальным препаратам. Спирография. </w:t>
            </w:r>
            <w:r w:rsidRPr="00AF49D2">
              <w:rPr>
                <w:szCs w:val="28"/>
                <w:lang w:val="kk-KZ"/>
              </w:rPr>
              <w:t>По показаниям у</w:t>
            </w:r>
            <w:proofErr w:type="spellStart"/>
            <w:r w:rsidRPr="00AF49D2">
              <w:rPr>
                <w:szCs w:val="28"/>
              </w:rPr>
              <w:t>льтразвуковое</w:t>
            </w:r>
            <w:proofErr w:type="spellEnd"/>
            <w:r w:rsidRPr="00AF49D2">
              <w:rPr>
                <w:szCs w:val="28"/>
              </w:rPr>
              <w:t xml:space="preserve"> исследование плевральной полости, печени, желчного пузыря, поджелудочной железы, селезенки, почек, периферических лимфоузлов. Компьютерная томография органов грудной клетки и средостения. Компьютерная</w:t>
            </w:r>
            <w:r w:rsidRPr="00AF49D2">
              <w:rPr>
                <w:szCs w:val="28"/>
                <w:lang w:val="kk-KZ"/>
              </w:rPr>
              <w:t>/</w:t>
            </w:r>
            <w:r w:rsidRPr="00AF49D2">
              <w:rPr>
                <w:szCs w:val="28"/>
              </w:rPr>
              <w:t xml:space="preserve">магнитно-резонансная томография пораженных органов и систем. </w:t>
            </w:r>
            <w:r w:rsidRPr="00AF49D2">
              <w:rPr>
                <w:szCs w:val="28"/>
                <w:lang w:val="kk-KZ"/>
              </w:rPr>
              <w:t>По показаниям к</w:t>
            </w:r>
            <w:proofErr w:type="spellStart"/>
            <w:r w:rsidRPr="00AF49D2">
              <w:rPr>
                <w:szCs w:val="28"/>
              </w:rPr>
              <w:t>онсультации</w:t>
            </w:r>
            <w:proofErr w:type="spellEnd"/>
            <w:r w:rsidRPr="00AF49D2">
              <w:rPr>
                <w:szCs w:val="28"/>
              </w:rPr>
              <w:t xml:space="preserve"> специалистов </w:t>
            </w:r>
            <w:r w:rsidRPr="00AF49D2">
              <w:rPr>
                <w:szCs w:val="28"/>
              </w:rPr>
              <w:lastRenderedPageBreak/>
              <w:t xml:space="preserve">узкого профиля (окулист, психиатр, психолог, </w:t>
            </w:r>
            <w:proofErr w:type="spellStart"/>
            <w:r w:rsidRPr="00AF49D2">
              <w:rPr>
                <w:szCs w:val="28"/>
              </w:rPr>
              <w:t>оториноларинголог</w:t>
            </w:r>
            <w:proofErr w:type="spellEnd"/>
            <w:r w:rsidRPr="00AF49D2">
              <w:rPr>
                <w:szCs w:val="28"/>
              </w:rPr>
              <w:t xml:space="preserve">, стоматолог, невропатолог, эндокринолог, инфекционист, дерматолог, диетолог, </w:t>
            </w:r>
            <w:proofErr w:type="spellStart"/>
            <w:r w:rsidRPr="00AF49D2">
              <w:rPr>
                <w:szCs w:val="28"/>
              </w:rPr>
              <w:t>гепатолог</w:t>
            </w:r>
            <w:proofErr w:type="spellEnd"/>
            <w:r w:rsidRPr="00AF49D2">
              <w:rPr>
                <w:szCs w:val="28"/>
              </w:rPr>
              <w:t xml:space="preserve">, гастроэнтеролог, аллерголог).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AF49D2">
              <w:rPr>
                <w:szCs w:val="28"/>
              </w:rPr>
              <w:t xml:space="preserve">Консультации социального работника, психолога. </w:t>
            </w:r>
          </w:p>
          <w:p w:rsidR="00AF49D2" w:rsidRPr="00AF49D2" w:rsidRDefault="00AF49D2" w:rsidP="00AF49D2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AF49D2">
              <w:rPr>
                <w:szCs w:val="28"/>
              </w:rPr>
              <w:t xml:space="preserve">При отсутствии данных: проба Манту 2 туберкулиновыми единицами и </w:t>
            </w:r>
            <w:proofErr w:type="spellStart"/>
            <w:r w:rsidRPr="00AF49D2">
              <w:rPr>
                <w:szCs w:val="28"/>
              </w:rPr>
              <w:t>Диаскинтест</w:t>
            </w:r>
            <w:proofErr w:type="spellEnd"/>
            <w:r w:rsidRPr="00AF49D2">
              <w:rPr>
                <w:szCs w:val="28"/>
              </w:rPr>
              <w:t xml:space="preserve"> (у детей); кровь на вирусы иммунодефицита человека и гепатита</w:t>
            </w:r>
            <w:proofErr w:type="gramStart"/>
            <w:r w:rsidRPr="00AF49D2">
              <w:rPr>
                <w:szCs w:val="28"/>
              </w:rPr>
              <w:t xml:space="preserve"> В</w:t>
            </w:r>
            <w:proofErr w:type="gramEnd"/>
            <w:r w:rsidRPr="00AF49D2">
              <w:rPr>
                <w:szCs w:val="28"/>
              </w:rPr>
              <w:t xml:space="preserve"> (</w:t>
            </w:r>
            <w:proofErr w:type="spellStart"/>
            <w:r w:rsidRPr="00AF49D2">
              <w:rPr>
                <w:szCs w:val="28"/>
              </w:rPr>
              <w:t>HbsAg</w:t>
            </w:r>
            <w:proofErr w:type="spellEnd"/>
            <w:r w:rsidRPr="00AF49D2">
              <w:rPr>
                <w:szCs w:val="28"/>
              </w:rPr>
              <w:t xml:space="preserve">) методом иммуноферментного анализа. Определение суммарных антител к вирусу гепатита C в сыворотке крови методом иммуноферментного анализа.  </w:t>
            </w:r>
          </w:p>
        </w:tc>
      </w:tr>
    </w:tbl>
    <w:p w:rsidR="00AF49D2" w:rsidRPr="00AF49D2" w:rsidRDefault="00AF49D2" w:rsidP="00AF49D2">
      <w:pPr>
        <w:keepNext/>
        <w:keepLines/>
        <w:overflowPunct/>
        <w:autoSpaceDE/>
        <w:autoSpaceDN/>
        <w:adjustRightInd/>
        <w:outlineLvl w:val="1"/>
        <w:rPr>
          <w:rFonts w:eastAsiaTheme="minorHAnsi" w:cstheme="minorBidi"/>
          <w:b/>
          <w:iCs/>
          <w:sz w:val="27"/>
          <w:szCs w:val="27"/>
          <w:lang w:eastAsia="en-US"/>
        </w:rPr>
      </w:pPr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Қазақстан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Республикасының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Әділет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министрлігі</w:t>
      </w:r>
      <w:proofErr w:type="spellEnd"/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r w:rsidRPr="00AF49D2">
        <w:rPr>
          <w:rFonts w:eastAsiaTheme="minorHAnsi" w:cstheme="minorBidi"/>
          <w:szCs w:val="22"/>
          <w:u w:val="single"/>
          <w:lang w:eastAsia="en-US"/>
        </w:rPr>
        <w:t xml:space="preserve">________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облысының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>/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қаласының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Әділет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департаменті</w:t>
      </w:r>
      <w:proofErr w:type="spellEnd"/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Нормативтік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құқықтық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акті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19.12.2018</w:t>
      </w:r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Нормативтік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құқықтық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актілерді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мемлекетті</w:t>
      </w:r>
      <w:proofErr w:type="gramStart"/>
      <w:r w:rsidRPr="00AF49D2">
        <w:rPr>
          <w:rFonts w:eastAsiaTheme="minorHAnsi" w:cstheme="minorBidi"/>
          <w:szCs w:val="22"/>
          <w:u w:val="single"/>
          <w:lang w:eastAsia="en-US"/>
        </w:rPr>
        <w:t>к</w:t>
      </w:r>
      <w:proofErr w:type="spellEnd"/>
      <w:proofErr w:type="gramEnd"/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тіркеудің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тізіліміне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№ 17965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болып</w:t>
      </w:r>
      <w:proofErr w:type="spellEnd"/>
      <w:r w:rsidRPr="00AF49D2">
        <w:rPr>
          <w:rFonts w:eastAsiaTheme="minorHAnsi" w:cstheme="minorBidi"/>
          <w:szCs w:val="22"/>
          <w:u w:val="single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u w:val="single"/>
          <w:lang w:eastAsia="en-US"/>
        </w:rPr>
        <w:t>енгізілді</w:t>
      </w:r>
      <w:proofErr w:type="spellEnd"/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r w:rsidRPr="00AF49D2">
        <w:rPr>
          <w:rFonts w:eastAsiaTheme="minorHAnsi" w:cstheme="minorBidi"/>
          <w:i/>
          <w:szCs w:val="22"/>
          <w:u w:val="single"/>
          <w:lang w:eastAsia="en-US"/>
        </w:rPr>
        <w:t>Результаты согласования</w:t>
      </w:r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r w:rsidRPr="00AF49D2">
        <w:rPr>
          <w:rFonts w:eastAsiaTheme="minorHAnsi" w:cstheme="minorBidi"/>
          <w:szCs w:val="22"/>
          <w:lang w:eastAsia="en-US"/>
        </w:rPr>
        <w:t xml:space="preserve">Министерство здравоохранения Республики Казахстан - директор департамента </w:t>
      </w:r>
      <w:proofErr w:type="spellStart"/>
      <w:r w:rsidRPr="00AF49D2">
        <w:rPr>
          <w:rFonts w:eastAsiaTheme="minorHAnsi" w:cstheme="minorBidi"/>
          <w:szCs w:val="22"/>
          <w:lang w:eastAsia="en-US"/>
        </w:rPr>
        <w:t>Талғат</w:t>
      </w:r>
      <w:proofErr w:type="spellEnd"/>
      <w:r w:rsidRPr="00AF49D2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lang w:eastAsia="en-US"/>
        </w:rPr>
        <w:t>Әділханұлы</w:t>
      </w:r>
      <w:proofErr w:type="spellEnd"/>
      <w:proofErr w:type="gramStart"/>
      <w:r w:rsidRPr="00AF49D2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lang w:eastAsia="en-US"/>
        </w:rPr>
        <w:t>Т</w:t>
      </w:r>
      <w:proofErr w:type="gramEnd"/>
      <w:r w:rsidRPr="00AF49D2">
        <w:rPr>
          <w:rFonts w:eastAsiaTheme="minorHAnsi" w:cstheme="minorBidi"/>
          <w:szCs w:val="22"/>
          <w:lang w:eastAsia="en-US"/>
        </w:rPr>
        <w:t>ұрмағанбет</w:t>
      </w:r>
      <w:proofErr w:type="spellEnd"/>
      <w:r w:rsidRPr="00AF49D2">
        <w:rPr>
          <w:rFonts w:eastAsiaTheme="minorHAnsi" w:cstheme="minorBidi"/>
          <w:szCs w:val="22"/>
          <w:lang w:eastAsia="en-US"/>
        </w:rPr>
        <w:t>, 10.12.2018 18:31:23, положительный результат проверки ЭЦП</w:t>
      </w:r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r w:rsidRPr="00AF49D2">
        <w:rPr>
          <w:rFonts w:eastAsiaTheme="minorHAnsi" w:cstheme="minorBidi"/>
          <w:szCs w:val="22"/>
          <w:lang w:eastAsia="en-US"/>
        </w:rPr>
        <w:t xml:space="preserve">Министерство юстиции РК - Заместитель Министра МЮ РК Эльвира </w:t>
      </w:r>
      <w:proofErr w:type="spellStart"/>
      <w:r w:rsidRPr="00AF49D2">
        <w:rPr>
          <w:rFonts w:eastAsiaTheme="minorHAnsi" w:cstheme="minorBidi"/>
          <w:szCs w:val="22"/>
          <w:lang w:eastAsia="en-US"/>
        </w:rPr>
        <w:t>Абилхасимовна</w:t>
      </w:r>
      <w:proofErr w:type="spellEnd"/>
      <w:r w:rsidRPr="00AF49D2">
        <w:rPr>
          <w:rFonts w:eastAsiaTheme="minorHAnsi" w:cstheme="minorBidi"/>
          <w:szCs w:val="22"/>
          <w:lang w:eastAsia="en-US"/>
        </w:rPr>
        <w:t xml:space="preserve"> Азимова, 12.12.2018 13:09:49, положительный результат проверки ЭЦП</w:t>
      </w:r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r w:rsidRPr="00AF49D2">
        <w:rPr>
          <w:rFonts w:eastAsiaTheme="minorHAnsi" w:cstheme="minorBidi"/>
          <w:i/>
          <w:szCs w:val="22"/>
          <w:u w:val="single"/>
          <w:lang w:eastAsia="en-US"/>
        </w:rPr>
        <w:t>Результаты подписания</w:t>
      </w:r>
    </w:p>
    <w:p w:rsidR="00AF49D2" w:rsidRPr="00AF49D2" w:rsidRDefault="00AF49D2" w:rsidP="00AF49D2">
      <w:pPr>
        <w:overflowPunct/>
        <w:autoSpaceDE/>
        <w:autoSpaceDN/>
        <w:adjustRightInd/>
        <w:rPr>
          <w:rFonts w:eastAsiaTheme="minorHAnsi" w:cstheme="minorBidi"/>
          <w:sz w:val="28"/>
          <w:szCs w:val="22"/>
          <w:lang w:eastAsia="en-US"/>
        </w:rPr>
      </w:pPr>
      <w:r w:rsidRPr="00AF49D2">
        <w:rPr>
          <w:rFonts w:eastAsiaTheme="minorHAnsi" w:cstheme="minorBidi"/>
          <w:szCs w:val="22"/>
          <w:lang w:eastAsia="en-US"/>
        </w:rPr>
        <w:t xml:space="preserve">Министерство здравоохранения Республики Казахстан - Министр </w:t>
      </w:r>
      <w:proofErr w:type="spellStart"/>
      <w:r w:rsidRPr="00AF49D2">
        <w:rPr>
          <w:rFonts w:eastAsiaTheme="minorHAnsi" w:cstheme="minorBidi"/>
          <w:szCs w:val="22"/>
          <w:lang w:eastAsia="en-US"/>
        </w:rPr>
        <w:t>Елжан</w:t>
      </w:r>
      <w:proofErr w:type="spellEnd"/>
      <w:r w:rsidRPr="00AF49D2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lang w:eastAsia="en-US"/>
        </w:rPr>
        <w:t>Амантаевич</w:t>
      </w:r>
      <w:proofErr w:type="spellEnd"/>
      <w:r w:rsidRPr="00AF49D2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AF49D2">
        <w:rPr>
          <w:rFonts w:eastAsiaTheme="minorHAnsi" w:cstheme="minorBidi"/>
          <w:szCs w:val="22"/>
          <w:lang w:eastAsia="en-US"/>
        </w:rPr>
        <w:t>Биртанов</w:t>
      </w:r>
      <w:proofErr w:type="spellEnd"/>
      <w:r w:rsidRPr="00AF49D2">
        <w:rPr>
          <w:rFonts w:eastAsiaTheme="minorHAnsi" w:cstheme="minorBidi"/>
          <w:szCs w:val="22"/>
          <w:lang w:eastAsia="en-US"/>
        </w:rPr>
        <w:t>, 13.12.2018 09:03:16, положительный результат проверки ЭЦП</w:t>
      </w:r>
    </w:p>
    <w:p w:rsidR="00AF49D2" w:rsidRDefault="00AF49D2">
      <w:bookmarkStart w:id="61" w:name="_GoBack"/>
      <w:bookmarkEnd w:id="61"/>
    </w:p>
    <w:sectPr w:rsidR="00AF49D2" w:rsidSect="0064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E8" w:rsidRDefault="002979E8">
      <w:r>
        <w:separator/>
      </w:r>
    </w:p>
  </w:endnote>
  <w:endnote w:type="continuationSeparator" w:id="0">
    <w:p w:rsidR="002979E8" w:rsidRDefault="0029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10" w:rsidRDefault="00437F1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35" w:rsidRDefault="00BE13C8">
    <w:pPr>
      <w:jc w:val="center"/>
    </w:pPr>
    <w:r>
      <w:t>Нормативтік құқықтық актілерді мемлекеттік тіркеудің тізіліміне № 17965 болып енгізілді</w:t>
    </w:r>
  </w:p>
  <w:p w:rsidR="00EF77B3" w:rsidRDefault="00EF77B3"/>
  <w:p w:rsidR="006C0A35" w:rsidRDefault="00BE13C8">
    <w:pPr>
      <w:jc w:val="center"/>
    </w:pPr>
    <w:r>
      <w:t>ИС «ИПГО». Копия электронного документа. Дата  20.12.2018.</w:t>
    </w:r>
  </w:p>
  <w:p w:rsidR="00EF77B3" w:rsidRDefault="00EF77B3"/>
  <w:p w:rsidR="00437F10" w:rsidRDefault="00437F1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35" w:rsidRDefault="00BE13C8">
    <w:pPr>
      <w:jc w:val="center"/>
    </w:pPr>
    <w:r>
      <w:t>ИС «ИПГО». Копия электронного документа. Дата  20.12.2018.</w:t>
    </w:r>
  </w:p>
  <w:p w:rsidR="00EF77B3" w:rsidRDefault="00EF77B3"/>
  <w:p w:rsidR="00437F10" w:rsidRDefault="00437F1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E8" w:rsidRDefault="002979E8">
      <w:r>
        <w:separator/>
      </w:r>
    </w:p>
  </w:footnote>
  <w:footnote w:type="continuationSeparator" w:id="0">
    <w:p w:rsidR="002979E8" w:rsidRDefault="0029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404BE">
      <w:rPr>
        <w:rStyle w:val="af1"/>
        <w:noProof/>
      </w:rPr>
      <w:t>24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1A1881" w:rsidRPr="000C11F5" w:rsidRDefault="001A1881" w:rsidP="001A1881">
          <w:pPr>
            <w:widowControl w:val="0"/>
            <w:ind w:right="459"/>
            <w:jc w:val="center"/>
          </w:pPr>
          <w:r>
            <w:rPr>
              <w:b/>
              <w:bCs/>
              <w:color w:val="3399FF"/>
            </w:rPr>
            <w:t xml:space="preserve">ҚАЗАҚСТАН </w:t>
          </w:r>
          <w:r w:rsidRPr="000C11F5">
            <w:rPr>
              <w:b/>
              <w:bCs/>
              <w:color w:val="3399FF"/>
            </w:rPr>
            <w:t>РЕСПУБЛИКАСЫ</w:t>
          </w:r>
        </w:p>
        <w:p w:rsidR="001A1881" w:rsidRPr="00437F10" w:rsidRDefault="00437F10" w:rsidP="001A1881">
          <w:pPr>
            <w:widowControl w:val="0"/>
            <w:ind w:right="459"/>
            <w:jc w:val="center"/>
            <w:rPr>
              <w:lang w:val="kk-KZ"/>
            </w:rPr>
          </w:pPr>
          <w:r>
            <w:rPr>
              <w:b/>
              <w:bCs/>
              <w:color w:val="3399FF"/>
              <w:lang w:val="kk-KZ"/>
            </w:rPr>
            <w:t>ДЕНСАУЛЫҚ САҚТАУ</w:t>
          </w:r>
        </w:p>
        <w:p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C11F5">
            <w:rPr>
              <w:b/>
              <w:bCs/>
              <w:color w:val="3399FF"/>
            </w:rPr>
            <w:t>МИНИСТРЛІГІ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37F10" w:rsidRDefault="001A1881" w:rsidP="00437F1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МИНИСТЕРСТВО</w:t>
          </w:r>
        </w:p>
        <w:p w:rsidR="00642211" w:rsidRDefault="001A1881" w:rsidP="00437F10">
          <w:pPr>
            <w:spacing w:line="288" w:lineRule="auto"/>
            <w:jc w:val="center"/>
            <w:rPr>
              <w:b/>
              <w:bCs/>
              <w:color w:val="3399FF"/>
            </w:rPr>
          </w:pPr>
          <w:r>
            <w:rPr>
              <w:b/>
              <w:bCs/>
              <w:color w:val="3399FF"/>
              <w:lang w:val="kk-KZ"/>
            </w:rPr>
            <w:t xml:space="preserve"> </w:t>
          </w:r>
          <w:r w:rsidR="00437F10">
            <w:rPr>
              <w:b/>
              <w:bCs/>
              <w:color w:val="3399FF"/>
              <w:lang w:val="kk-KZ"/>
            </w:rPr>
            <w:t>ЗДРАВООХРАНЕНИЯ</w:t>
          </w:r>
        </w:p>
        <w:p w:rsidR="004B400D" w:rsidRPr="00D100F6" w:rsidRDefault="001A1881" w:rsidP="00437F10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C11F5">
            <w:rPr>
              <w:b/>
              <w:bCs/>
              <w:color w:val="3399FF"/>
            </w:rPr>
            <w:t>РЕСПУБЛИКИ</w:t>
          </w:r>
          <w:r w:rsidR="00437F10">
            <w:rPr>
              <w:b/>
              <w:bCs/>
              <w:color w:val="3399FF"/>
              <w:lang w:val="kk-KZ"/>
            </w:rPr>
            <w:t xml:space="preserve"> </w:t>
          </w:r>
          <w:r w:rsidRPr="000C11F5">
            <w:rPr>
              <w:b/>
              <w:bCs/>
              <w:color w:val="3399FF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ҚР ДСМ-39                                                                                           от 13 декабря 2018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B545112"/>
    <w:multiLevelType w:val="hybridMultilevel"/>
    <w:tmpl w:val="EE4EEA0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BF152C7"/>
    <w:multiLevelType w:val="hybridMultilevel"/>
    <w:tmpl w:val="9F703110"/>
    <w:lvl w:ilvl="0" w:tplc="F8D46906">
      <w:start w:val="1"/>
      <w:numFmt w:val="decimal"/>
      <w:lvlText w:val="%1."/>
      <w:lvlJc w:val="left"/>
      <w:pPr>
        <w:ind w:left="13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E74DA"/>
    <w:multiLevelType w:val="hybridMultilevel"/>
    <w:tmpl w:val="D1DA567C"/>
    <w:lvl w:ilvl="0" w:tplc="42EA5EE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8474D3AA">
      <w:start w:val="8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B821AB"/>
    <w:multiLevelType w:val="hybridMultilevel"/>
    <w:tmpl w:val="1430B2B4"/>
    <w:lvl w:ilvl="0" w:tplc="CF70B2DC">
      <w:start w:val="1"/>
      <w:numFmt w:val="decimal"/>
      <w:lvlText w:val="%1."/>
      <w:lvlJc w:val="left"/>
      <w:pPr>
        <w:ind w:left="1837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5FF16589"/>
    <w:multiLevelType w:val="hybridMultilevel"/>
    <w:tmpl w:val="CC20781E"/>
    <w:lvl w:ilvl="0" w:tplc="3A74DAE2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721304"/>
    <w:multiLevelType w:val="hybridMultilevel"/>
    <w:tmpl w:val="60CC0222"/>
    <w:lvl w:ilvl="0" w:tplc="04190011">
      <w:start w:val="1"/>
      <w:numFmt w:val="decimal"/>
      <w:lvlText w:val="%1)"/>
      <w:lvlJc w:val="left"/>
      <w:pPr>
        <w:tabs>
          <w:tab w:val="num" w:pos="4045"/>
        </w:tabs>
        <w:ind w:left="404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F0A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1FE0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4DC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383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B4A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5E9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E06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>
    <w:nsid w:val="715515C5"/>
    <w:multiLevelType w:val="hybridMultilevel"/>
    <w:tmpl w:val="B26670B4"/>
    <w:lvl w:ilvl="0" w:tplc="453C98D0">
      <w:start w:val="1"/>
      <w:numFmt w:val="decimal"/>
      <w:lvlText w:val="%1."/>
      <w:lvlJc w:val="center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F2EEE"/>
    <w:multiLevelType w:val="hybridMultilevel"/>
    <w:tmpl w:val="47C8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45602"/>
    <w:multiLevelType w:val="hybridMultilevel"/>
    <w:tmpl w:val="51848ACC"/>
    <w:lvl w:ilvl="0" w:tplc="89A4F30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E36154"/>
    <w:multiLevelType w:val="hybridMultilevel"/>
    <w:tmpl w:val="DDB64FC2"/>
    <w:lvl w:ilvl="0" w:tplc="559E08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F229526">
      <w:start w:val="78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1E0717"/>
    <w:multiLevelType w:val="hybridMultilevel"/>
    <w:tmpl w:val="5BBA41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3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979E8"/>
    <w:rsid w:val="002A394A"/>
    <w:rsid w:val="00364E0B"/>
    <w:rsid w:val="003B7A7E"/>
    <w:rsid w:val="003F241E"/>
    <w:rsid w:val="00423754"/>
    <w:rsid w:val="00430E89"/>
    <w:rsid w:val="00437F10"/>
    <w:rsid w:val="004726FE"/>
    <w:rsid w:val="0049623C"/>
    <w:rsid w:val="004B1405"/>
    <w:rsid w:val="004B400D"/>
    <w:rsid w:val="004B7B24"/>
    <w:rsid w:val="004C34B8"/>
    <w:rsid w:val="004E49BE"/>
    <w:rsid w:val="004F3375"/>
    <w:rsid w:val="005F582C"/>
    <w:rsid w:val="006404BE"/>
    <w:rsid w:val="00642211"/>
    <w:rsid w:val="006A427B"/>
    <w:rsid w:val="006B6938"/>
    <w:rsid w:val="006C0A35"/>
    <w:rsid w:val="007006E3"/>
    <w:rsid w:val="007111E8"/>
    <w:rsid w:val="00731B2A"/>
    <w:rsid w:val="00740441"/>
    <w:rsid w:val="007767CD"/>
    <w:rsid w:val="00782A16"/>
    <w:rsid w:val="007C541B"/>
    <w:rsid w:val="007E588D"/>
    <w:rsid w:val="0081000A"/>
    <w:rsid w:val="008436CA"/>
    <w:rsid w:val="00866964"/>
    <w:rsid w:val="00867FA4"/>
    <w:rsid w:val="009139A9"/>
    <w:rsid w:val="00914138"/>
    <w:rsid w:val="00915A4B"/>
    <w:rsid w:val="00934587"/>
    <w:rsid w:val="00957249"/>
    <w:rsid w:val="009924CE"/>
    <w:rsid w:val="009B69F4"/>
    <w:rsid w:val="00A10052"/>
    <w:rsid w:val="00A17FE7"/>
    <w:rsid w:val="00A338BC"/>
    <w:rsid w:val="00A47D62"/>
    <w:rsid w:val="00AA225A"/>
    <w:rsid w:val="00AC76FB"/>
    <w:rsid w:val="00AF49D2"/>
    <w:rsid w:val="00B86340"/>
    <w:rsid w:val="00BC3B3E"/>
    <w:rsid w:val="00BE13C8"/>
    <w:rsid w:val="00BE3CFA"/>
    <w:rsid w:val="00BE78CA"/>
    <w:rsid w:val="00C7780A"/>
    <w:rsid w:val="00CA1875"/>
    <w:rsid w:val="00CC7D90"/>
    <w:rsid w:val="00CE6A1B"/>
    <w:rsid w:val="00D03D0C"/>
    <w:rsid w:val="00D11982"/>
    <w:rsid w:val="00D14F06"/>
    <w:rsid w:val="00E0506A"/>
    <w:rsid w:val="00E43190"/>
    <w:rsid w:val="00E57A5B"/>
    <w:rsid w:val="00E866E0"/>
    <w:rsid w:val="00EB54A3"/>
    <w:rsid w:val="00EC3C11"/>
    <w:rsid w:val="00EE1A39"/>
    <w:rsid w:val="00EF77B3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AF49D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49D2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AF49D2"/>
  </w:style>
  <w:style w:type="character" w:customStyle="1" w:styleId="ab">
    <w:name w:val="Верхний колонтитул Знак"/>
    <w:basedOn w:val="a0"/>
    <w:link w:val="aa"/>
    <w:uiPriority w:val="99"/>
    <w:rsid w:val="00AF49D2"/>
    <w:rPr>
      <w:sz w:val="24"/>
      <w:szCs w:val="24"/>
      <w:lang w:eastAsia="ar-SA"/>
    </w:rPr>
  </w:style>
  <w:style w:type="table" w:customStyle="1" w:styleId="11">
    <w:name w:val="Сетка таблицы1"/>
    <w:basedOn w:val="a1"/>
    <w:next w:val="a9"/>
    <w:uiPriority w:val="59"/>
    <w:rsid w:val="00AF49D2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AF49D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49D2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AF49D2"/>
  </w:style>
  <w:style w:type="character" w:customStyle="1" w:styleId="ab">
    <w:name w:val="Верхний колонтитул Знак"/>
    <w:basedOn w:val="a0"/>
    <w:link w:val="aa"/>
    <w:uiPriority w:val="99"/>
    <w:rsid w:val="00AF49D2"/>
    <w:rPr>
      <w:sz w:val="24"/>
      <w:szCs w:val="24"/>
      <w:lang w:eastAsia="ar-SA"/>
    </w:rPr>
  </w:style>
  <w:style w:type="table" w:customStyle="1" w:styleId="11">
    <w:name w:val="Сетка таблицы1"/>
    <w:basedOn w:val="a1"/>
    <w:next w:val="a9"/>
    <w:uiPriority w:val="59"/>
    <w:rsid w:val="00AF49D2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6459</Words>
  <Characters>36821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Aigul Kairalapova</cp:lastModifiedBy>
  <cp:revision>5</cp:revision>
  <dcterms:created xsi:type="dcterms:W3CDTF">2018-12-20T02:03:00Z</dcterms:created>
  <dcterms:modified xsi:type="dcterms:W3CDTF">2018-12-20T04:19:00Z</dcterms:modified>
</cp:coreProperties>
</file>